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w:cs="Arial" w:eastAsia="Arial" w:hAnsi="Arial"/>
          <w:b w:val="1"/>
          <w:bCs w:val="1"/>
          <w:color w:val="000000"/>
          <w:sz w:val="22"/>
          <w:szCs w:val="22"/>
          <w:rtl w:val="0"/>
        </w:rPr>
        <w:t xml:space="preserve">Site Content Form - </w:t>
      </w:r>
      <w:r w:rsidDel="00000000" w:rsidR="00000000" w:rsidRPr="00000000">
        <w:rPr>
          <w:rFonts w:ascii="Arial" w:cs="Arial" w:eastAsia="Arial" w:hAnsi="Arial"/>
          <w:b w:val="1"/>
          <w:bCs w:val="1"/>
          <w:color w:val="ff0000"/>
          <w:sz w:val="22"/>
          <w:szCs w:val="22"/>
          <w:rtl w:val="0"/>
        </w:rPr>
        <w:t xml:space="preserve">[Local Anesthetic Dosing Calculator]</w:t>
      </w:r>
      <w:r w:rsidDel="00000000" w:rsidR="00000000" w:rsidRPr="00000000">
        <w:rPr>
          <w:rtl w:val="0"/>
        </w:rPr>
      </w:r>
    </w:p>
    <w:p w:rsidR="00000000" w:rsidDel="00000000" w:rsidP="00000000" w:rsidRDefault="00000000" w:rsidRPr="00000000" w14:paraId="00000002">
      <w:pPr>
        <w:spacing w:after="240" w:lineRule="auto"/>
        <w:rPr/>
      </w:pPr>
      <w:r w:rsidDel="00000000" w:rsidR="00000000" w:rsidRPr="00000000">
        <w:rPr>
          <w:rtl w:val="0"/>
        </w:rPr>
      </w:r>
    </w:p>
    <w:p w:rsidR="00000000" w:rsidDel="00000000" w:rsidP="00000000" w:rsidRDefault="00000000" w:rsidRPr="00000000" w14:paraId="00000003">
      <w:pPr>
        <w:rPr/>
      </w:pPr>
      <w:r w:rsidDel="00000000" w:rsidR="00000000" w:rsidRPr="00000000">
        <w:rPr>
          <w:rFonts w:ascii="Arial" w:cs="Arial" w:eastAsia="Arial" w:hAnsi="Arial"/>
          <w:b w:val="1"/>
          <w:bCs w:val="1"/>
          <w:color w:val="000000"/>
          <w:sz w:val="22"/>
          <w:szCs w:val="22"/>
          <w:rtl w:val="0"/>
        </w:rPr>
        <w:t xml:space="preserve">I. TITLE CONTENT</w:t>
      </w:r>
      <w:r w:rsidDel="00000000" w:rsidR="00000000" w:rsidRPr="00000000">
        <w:rPr>
          <w:rtl w:val="0"/>
        </w:rPr>
      </w:r>
    </w:p>
    <w:tbl>
      <w:tblPr>
        <w:tblStyle w:val="Table1"/>
        <w:tblW w:w="9530.0" w:type="dxa"/>
        <w:jc w:val="left"/>
        <w:tblLayout w:type="fixed"/>
        <w:tblLook w:val="0400"/>
      </w:tblPr>
      <w:tblGrid>
        <w:gridCol w:w="2046"/>
        <w:gridCol w:w="7484"/>
        <w:tblGridChange w:id="0">
          <w:tblGrid>
            <w:gridCol w:w="2046"/>
            <w:gridCol w:w="7484"/>
          </w:tblGrid>
        </w:tblGridChange>
      </w:tblGrid>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4">
            <w:pPr>
              <w:rPr/>
            </w:pPr>
            <w:r w:rsidDel="00000000" w:rsidR="00000000" w:rsidRPr="00000000">
              <w:rPr>
                <w:rFonts w:ascii="Arial" w:cs="Arial" w:eastAsia="Arial" w:hAnsi="Arial"/>
                <w:b w:val="1"/>
                <w:bCs w:val="1"/>
                <w:color w:val="ff0000"/>
                <w:sz w:val="22"/>
                <w:szCs w:val="22"/>
                <w:rtl w:val="0"/>
              </w:rPr>
              <w:t xml:space="preserve">Full Title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5">
            <w:pP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Local Anesthetic Dosing Calculator</w:t>
            </w:r>
            <w:r w:rsidDel="00000000" w:rsidR="00000000" w:rsidRPr="00000000">
              <w:rPr>
                <w:rtl w:val="0"/>
              </w:rPr>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6">
            <w:pPr>
              <w:rPr/>
            </w:pPr>
            <w:r w:rsidDel="00000000" w:rsidR="00000000" w:rsidRPr="00000000">
              <w:rPr>
                <w:rFonts w:ascii="Arial" w:cs="Arial" w:eastAsia="Arial" w:hAnsi="Arial"/>
                <w:b w:val="1"/>
                <w:bCs w:val="1"/>
                <w:color w:val="ff0000"/>
                <w:sz w:val="22"/>
                <w:szCs w:val="22"/>
                <w:rtl w:val="0"/>
              </w:rPr>
              <w:t xml:space="preserve">Short Title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7">
            <w:pPr>
              <w:rPr>
                <w:rFonts w:ascii="Arial" w:cs="Arial" w:eastAsia="Arial" w:hAnsi="Arial"/>
                <w:sz w:val="22"/>
                <w:szCs w:val="22"/>
              </w:rPr>
            </w:pPr>
            <w:r w:rsidDel="00000000" w:rsidR="00000000" w:rsidRPr="00000000">
              <w:rPr>
                <w:rFonts w:ascii="Arial" w:cs="Arial" w:eastAsia="Arial" w:hAnsi="Arial"/>
                <w:sz w:val="22"/>
                <w:szCs w:val="22"/>
                <w:rtl w:val="0"/>
              </w:rPr>
              <w:t xml:space="preserve">Local </w:t>
            </w:r>
            <w:r w:rsidDel="00000000" w:rsidR="00000000" w:rsidRPr="00000000">
              <w:rPr>
                <w:rFonts w:ascii="Arial" w:cs="Arial" w:eastAsia="Arial" w:hAnsi="Arial"/>
                <w:color w:val="000000"/>
                <w:sz w:val="22"/>
                <w:szCs w:val="22"/>
                <w:rtl w:val="0"/>
              </w:rPr>
              <w:t xml:space="preserve">Anesthetic Calculator</w:t>
            </w:r>
            <w:r w:rsidDel="00000000" w:rsidR="00000000" w:rsidRPr="00000000">
              <w:rPr>
                <w:rtl w:val="0"/>
              </w:rPr>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8">
            <w:pPr>
              <w:rPr/>
            </w:pPr>
            <w:r w:rsidDel="00000000" w:rsidR="00000000" w:rsidRPr="00000000">
              <w:rPr>
                <w:rFonts w:ascii="Arial" w:cs="Arial" w:eastAsia="Arial" w:hAnsi="Arial"/>
                <w:b w:val="1"/>
                <w:bCs w:val="1"/>
                <w:color w:val="ff0000"/>
                <w:sz w:val="22"/>
                <w:szCs w:val="22"/>
                <w:rtl w:val="0"/>
              </w:rPr>
              <w:t xml:space="preserve">Description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9">
            <w:pP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Determines the maximum safe dose of local anesthetics based on drug concentration and patient body weight</w:t>
            </w:r>
            <w:r w:rsidDel="00000000" w:rsidR="00000000" w:rsidRPr="00000000">
              <w:rPr>
                <w:rtl w:val="0"/>
              </w:rPr>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A">
            <w:pPr>
              <w:rPr/>
            </w:pPr>
            <w:r w:rsidDel="00000000" w:rsidR="00000000" w:rsidRPr="00000000">
              <w:rPr>
                <w:rFonts w:ascii="Arial" w:cs="Arial" w:eastAsia="Arial" w:hAnsi="Arial"/>
                <w:b w:val="1"/>
                <w:bCs w:val="1"/>
                <w:color w:val="ff0000"/>
                <w:sz w:val="22"/>
                <w:szCs w:val="22"/>
                <w:rtl w:val="0"/>
              </w:rPr>
              <w:t xml:space="preserve">Short Description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B">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Doses local anesthetics to help avoid toxic doses</w:t>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C">
            <w:pPr>
              <w:rPr/>
            </w:pPr>
            <w:r w:rsidDel="00000000" w:rsidR="00000000" w:rsidRPr="00000000">
              <w:rPr>
                <w:rFonts w:ascii="Arial" w:cs="Arial" w:eastAsia="Arial" w:hAnsi="Arial"/>
                <w:b w:val="1"/>
                <w:bCs w:val="1"/>
                <w:color w:val="000000"/>
                <w:sz w:val="22"/>
                <w:szCs w:val="22"/>
                <w:rtl w:val="0"/>
              </w:rPr>
              <w:t xml:space="preserve">Search Terms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D">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Local anesthesia, </w:t>
            </w:r>
            <w:r w:rsidDel="00000000" w:rsidR="00000000" w:rsidRPr="00000000">
              <w:rPr>
                <w:rFonts w:ascii="Arial" w:cs="Arial" w:eastAsia="Arial" w:hAnsi="Arial"/>
                <w:color w:val="000000"/>
                <w:sz w:val="22"/>
                <w:szCs w:val="22"/>
                <w:rtl w:val="0"/>
              </w:rPr>
              <w:t xml:space="preserve">local anesthetic systemic toxicity, </w:t>
            </w:r>
            <w:r w:rsidDel="00000000" w:rsidR="00000000" w:rsidRPr="00000000">
              <w:rPr>
                <w:rFonts w:ascii="Arial" w:cs="Arial" w:eastAsia="Arial" w:hAnsi="Arial"/>
                <w:sz w:val="22"/>
                <w:szCs w:val="22"/>
                <w:rtl w:val="0"/>
              </w:rPr>
              <w:t xml:space="preserve">LAST, </w:t>
            </w:r>
            <w:r w:rsidDel="00000000" w:rsidR="00000000" w:rsidRPr="00000000">
              <w:rPr>
                <w:rFonts w:ascii="Arial" w:cs="Arial" w:eastAsia="Arial" w:hAnsi="Arial"/>
                <w:color w:val="000000"/>
                <w:sz w:val="22"/>
                <w:szCs w:val="22"/>
                <w:rtl w:val="0"/>
              </w:rPr>
              <w:t xml:space="preserve">nerve blocks, regional anesthesia, lidocaine, bupivacaine, ropivacaine, prilocaine, mepivacaine, fascial plane block, brachial plexus block</w:t>
            </w:r>
            <w:r w:rsidDel="00000000" w:rsidR="00000000" w:rsidRPr="00000000">
              <w:rPr>
                <w:rtl w:val="0"/>
              </w:rPr>
            </w:r>
          </w:p>
        </w:tc>
      </w:tr>
      <w:tr>
        <w:trPr>
          <w:cantSplit w:val="0"/>
          <w:trHeight w:val="4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E">
            <w:pPr>
              <w:rPr/>
            </w:pPr>
            <w:r w:rsidDel="00000000" w:rsidR="00000000" w:rsidRPr="00000000">
              <w:rPr>
                <w:rFonts w:ascii="Arial" w:cs="Arial" w:eastAsia="Arial" w:hAnsi="Arial"/>
                <w:b w:val="1"/>
                <w:bCs w:val="1"/>
                <w:color w:val="000000"/>
                <w:sz w:val="22"/>
                <w:szCs w:val="22"/>
                <w:rtl w:val="0"/>
              </w:rPr>
              <w:t xml:space="preserve">Calc ID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F">
            <w:pPr>
              <w:rPr/>
            </w:pPr>
            <w:r w:rsidDel="00000000" w:rsidR="00000000" w:rsidRPr="00000000">
              <w:rPr>
                <w:rtl w:val="0"/>
              </w:rPr>
            </w:r>
          </w:p>
        </w:tc>
      </w:tr>
    </w:tbl>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w:cs="Arial" w:eastAsia="Arial" w:hAnsi="Arial"/>
          <w:b w:val="1"/>
          <w:bCs w:val="1"/>
          <w:color w:val="000000"/>
          <w:sz w:val="22"/>
          <w:szCs w:val="22"/>
          <w:rtl w:val="0"/>
        </w:rPr>
        <w:t xml:space="preserve">II. GROUPING</w:t>
      </w:r>
      <w:r w:rsidDel="00000000" w:rsidR="00000000" w:rsidRPr="00000000">
        <w:rPr>
          <w:rtl w:val="0"/>
        </w:rPr>
      </w:r>
    </w:p>
    <w:tbl>
      <w:tblPr>
        <w:tblStyle w:val="Table2"/>
        <w:tblW w:w="9530.0" w:type="dxa"/>
        <w:jc w:val="left"/>
        <w:tblLayout w:type="fixed"/>
        <w:tblLook w:val="0400"/>
      </w:tblPr>
      <w:tblGrid>
        <w:gridCol w:w="1887"/>
        <w:gridCol w:w="7643"/>
        <w:tblGridChange w:id="0">
          <w:tblGrid>
            <w:gridCol w:w="1887"/>
            <w:gridCol w:w="7643"/>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2">
            <w:pPr>
              <w:rPr/>
            </w:pPr>
            <w:r w:rsidDel="00000000" w:rsidR="00000000" w:rsidRPr="00000000">
              <w:rPr>
                <w:rFonts w:ascii="Arial" w:cs="Arial" w:eastAsia="Arial" w:hAnsi="Arial"/>
                <w:b w:val="1"/>
                <w:bCs w:val="1"/>
                <w:color w:val="000000"/>
                <w:sz w:val="22"/>
                <w:szCs w:val="22"/>
                <w:rtl w:val="0"/>
              </w:rPr>
              <w:t xml:space="preserve">Function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3">
            <w:pPr>
              <w:rPr>
                <w:rFonts w:ascii="Arial" w:cs="Arial" w:eastAsia="Arial" w:hAnsi="Arial"/>
                <w:sz w:val="22"/>
                <w:szCs w:val="22"/>
              </w:rPr>
            </w:pPr>
            <w:r w:rsidDel="00000000" w:rsidR="00000000" w:rsidRPr="00000000">
              <w:rPr>
                <w:rFonts w:ascii="Arial" w:cs="Arial" w:eastAsia="Arial" w:hAnsi="Arial"/>
                <w:sz w:val="22"/>
                <w:szCs w:val="22"/>
                <w:rtl w:val="0"/>
              </w:rPr>
              <w:t xml:space="preserve">Treatment, procedure</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4">
            <w:pPr>
              <w:rPr/>
            </w:pPr>
            <w:r w:rsidDel="00000000" w:rsidR="00000000" w:rsidRPr="00000000">
              <w:rPr>
                <w:rFonts w:ascii="Arial" w:cs="Arial" w:eastAsia="Arial" w:hAnsi="Arial"/>
                <w:b w:val="1"/>
                <w:bCs w:val="1"/>
                <w:color w:val="000000"/>
                <w:sz w:val="22"/>
                <w:szCs w:val="22"/>
                <w:rtl w:val="0"/>
              </w:rPr>
              <w:t xml:space="preserve">Condition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sz w:val="22"/>
                <w:szCs w:val="22"/>
                <w:rtl w:val="0"/>
              </w:rPr>
              <w:t xml:space="preserve">uncontrolled pain, planned surgical procedures, opioid-sparing</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6">
            <w:pPr>
              <w:rPr/>
            </w:pPr>
            <w:r w:rsidDel="00000000" w:rsidR="00000000" w:rsidRPr="00000000">
              <w:rPr>
                <w:rFonts w:ascii="Arial" w:cs="Arial" w:eastAsia="Arial" w:hAnsi="Arial"/>
                <w:b w:val="1"/>
                <w:bCs w:val="1"/>
                <w:color w:val="000000"/>
                <w:sz w:val="22"/>
                <w:szCs w:val="22"/>
                <w:rtl w:val="0"/>
              </w:rPr>
              <w:t xml:space="preserve">Specialty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7">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Anesthesia, pain management, regional anesthesia, emergency medicine, plastic surgery, dermatology, dentistry, oral and maxillofacial surgery, interventional radiology, anesthesiology</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8">
            <w:pPr>
              <w:rPr/>
            </w:pPr>
            <w:r w:rsidDel="00000000" w:rsidR="00000000" w:rsidRPr="00000000">
              <w:rPr>
                <w:rFonts w:ascii="Arial" w:cs="Arial" w:eastAsia="Arial" w:hAnsi="Arial"/>
                <w:b w:val="1"/>
                <w:bCs w:val="1"/>
                <w:color w:val="000000"/>
                <w:sz w:val="22"/>
                <w:szCs w:val="22"/>
                <w:rtl w:val="0"/>
              </w:rPr>
              <w:t xml:space="preserve">Chief Complaint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9">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Fracture, uncontrolled pain, planned surgical procedures, dislocations, acute pain, chronic pain, labor</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A">
            <w:pPr>
              <w:rPr/>
            </w:pPr>
            <w:r w:rsidDel="00000000" w:rsidR="00000000" w:rsidRPr="00000000">
              <w:rPr>
                <w:rFonts w:ascii="Arial" w:cs="Arial" w:eastAsia="Arial" w:hAnsi="Arial"/>
                <w:b w:val="1"/>
                <w:bCs w:val="1"/>
                <w:color w:val="000000"/>
                <w:sz w:val="22"/>
                <w:szCs w:val="22"/>
                <w:rtl w:val="0"/>
              </w:rPr>
              <w:t xml:space="preserve">Organ System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B">
            <w:pPr>
              <w:rPr>
                <w:rFonts w:ascii="Arial" w:cs="Arial" w:eastAsia="Arial" w:hAnsi="Arial"/>
                <w:sz w:val="22"/>
                <w:szCs w:val="22"/>
              </w:rPr>
            </w:pPr>
            <w:r w:rsidDel="00000000" w:rsidR="00000000" w:rsidRPr="00000000">
              <w:rPr>
                <w:rFonts w:ascii="Arial" w:cs="Arial" w:eastAsia="Arial" w:hAnsi="Arial"/>
                <w:sz w:val="22"/>
                <w:szCs w:val="22"/>
                <w:rtl w:val="0"/>
              </w:rPr>
              <w:t xml:space="preserve">Nervous, musculoskeletal, cardiac, integumentary, vascular</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C">
            <w:pPr>
              <w:rPr/>
            </w:pPr>
            <w:r w:rsidDel="00000000" w:rsidR="00000000" w:rsidRPr="00000000">
              <w:rPr>
                <w:rFonts w:ascii="Arial" w:cs="Arial" w:eastAsia="Arial" w:hAnsi="Arial"/>
                <w:b w:val="1"/>
                <w:bCs w:val="1"/>
                <w:color w:val="000000"/>
                <w:sz w:val="22"/>
                <w:szCs w:val="22"/>
                <w:rtl w:val="0"/>
              </w:rPr>
              <w:t xml:space="preserve">Contributor(s)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D">
            <w:pPr>
              <w:rPr>
                <w:rFonts w:ascii="Arial" w:cs="Arial" w:eastAsia="Arial" w:hAnsi="Arial"/>
                <w:sz w:val="22"/>
                <w:szCs w:val="22"/>
              </w:rPr>
            </w:pPr>
            <w:r w:rsidDel="00000000" w:rsidR="00000000" w:rsidRPr="00000000">
              <w:rPr>
                <w:rFonts w:ascii="Arial" w:cs="Arial" w:eastAsia="Arial" w:hAnsi="Arial"/>
                <w:sz w:val="22"/>
                <w:szCs w:val="22"/>
                <w:rtl w:val="0"/>
              </w:rPr>
              <w:t xml:space="preserve">John Paolo Palad, DO. Nicole Z Spence, MD, FASRA. William Caputo, MD</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E">
            <w:pPr>
              <w:rPr/>
            </w:pPr>
            <w:r w:rsidDel="00000000" w:rsidR="00000000" w:rsidRPr="00000000">
              <w:rPr>
                <w:rFonts w:ascii="Arial" w:cs="Arial" w:eastAsia="Arial" w:hAnsi="Arial"/>
                <w:b w:val="1"/>
                <w:bCs w:val="1"/>
                <w:color w:val="000000"/>
                <w:sz w:val="22"/>
                <w:szCs w:val="22"/>
                <w:rtl w:val="0"/>
              </w:rPr>
              <w:t xml:space="preserve">Reviewer(s)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F">
            <w:pPr>
              <w:rPr>
                <w:rFonts w:ascii="Arial" w:cs="Arial" w:eastAsia="Arial" w:hAnsi="Arial"/>
                <w:sz w:val="22"/>
                <w:szCs w:val="22"/>
              </w:rPr>
            </w:pPr>
            <w:r w:rsidDel="00000000" w:rsidR="00000000" w:rsidRPr="00000000">
              <w:rPr>
                <w:rFonts w:ascii="Arial" w:cs="Arial" w:eastAsia="Arial" w:hAnsi="Arial"/>
                <w:i w:val="1"/>
                <w:iCs w:val="1"/>
                <w:sz w:val="22"/>
                <w:szCs w:val="22"/>
                <w:rtl w:val="0"/>
              </w:rPr>
              <w:t xml:space="preserve">Primary Specialty:  Abbas Husain, Emergency Medicine</w:t>
            </w:r>
            <w:r w:rsidDel="00000000" w:rsidR="00000000" w:rsidRPr="00000000">
              <w:rPr>
                <w:rtl w:val="0"/>
              </w:rPr>
            </w:r>
          </w:p>
        </w:tc>
      </w:tr>
    </w:tbl>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Arial" w:cs="Arial" w:eastAsia="Arial" w:hAnsi="Arial"/>
          <w:b w:val="1"/>
          <w:bCs w:val="1"/>
          <w:color w:val="000000"/>
          <w:sz w:val="22"/>
          <w:szCs w:val="22"/>
          <w:rtl w:val="0"/>
        </w:rPr>
        <w:t xml:space="preserve">III. SEO</w:t>
      </w:r>
      <w:r w:rsidDel="00000000" w:rsidR="00000000" w:rsidRPr="00000000">
        <w:rPr>
          <w:rtl w:val="0"/>
        </w:rPr>
      </w:r>
    </w:p>
    <w:tbl>
      <w:tblPr>
        <w:tblStyle w:val="Table3"/>
        <w:tblW w:w="9710.0" w:type="dxa"/>
        <w:jc w:val="left"/>
        <w:tblLayout w:type="fixed"/>
        <w:tblLook w:val="0400"/>
      </w:tblPr>
      <w:tblGrid>
        <w:gridCol w:w="1973"/>
        <w:gridCol w:w="7737"/>
        <w:tblGridChange w:id="0">
          <w:tblGrid>
            <w:gridCol w:w="1973"/>
            <w:gridCol w:w="7737"/>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2">
            <w:pPr>
              <w:rPr/>
            </w:pPr>
            <w:r w:rsidDel="00000000" w:rsidR="00000000" w:rsidRPr="00000000">
              <w:rPr>
                <w:rFonts w:ascii="Arial" w:cs="Arial" w:eastAsia="Arial" w:hAnsi="Arial"/>
                <w:b w:val="1"/>
                <w:bCs w:val="1"/>
                <w:color w:val="000000"/>
                <w:sz w:val="22"/>
                <w:szCs w:val="22"/>
                <w:rtl w:val="0"/>
              </w:rPr>
              <w:t xml:space="preserve">Meta Description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3">
            <w:pP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Local Anesthetic Dosing Calculator</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4">
            <w:pPr>
              <w:rPr/>
            </w:pPr>
            <w:r w:rsidDel="00000000" w:rsidR="00000000" w:rsidRPr="00000000">
              <w:rPr>
                <w:rFonts w:ascii="Arial" w:cs="Arial" w:eastAsia="Arial" w:hAnsi="Arial"/>
                <w:b w:val="1"/>
                <w:bCs w:val="1"/>
                <w:color w:val="000000"/>
                <w:sz w:val="22"/>
                <w:szCs w:val="22"/>
                <w:rtl w:val="0"/>
              </w:rPr>
              <w:t xml:space="preserve">Keywords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5">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Local anesthesia, </w:t>
            </w:r>
            <w:r w:rsidDel="00000000" w:rsidR="00000000" w:rsidRPr="00000000">
              <w:rPr>
                <w:rFonts w:ascii="Arial" w:cs="Arial" w:eastAsia="Arial" w:hAnsi="Arial"/>
                <w:color w:val="000000"/>
                <w:sz w:val="22"/>
                <w:szCs w:val="22"/>
                <w:rtl w:val="0"/>
              </w:rPr>
              <w:t xml:space="preserve">local anesthetic systemic toxicity, </w:t>
            </w:r>
            <w:r w:rsidDel="00000000" w:rsidR="00000000" w:rsidRPr="00000000">
              <w:rPr>
                <w:rFonts w:ascii="Arial" w:cs="Arial" w:eastAsia="Arial" w:hAnsi="Arial"/>
                <w:sz w:val="22"/>
                <w:szCs w:val="22"/>
                <w:rtl w:val="0"/>
              </w:rPr>
              <w:t xml:space="preserve">LAST, </w:t>
            </w:r>
            <w:r w:rsidDel="00000000" w:rsidR="00000000" w:rsidRPr="00000000">
              <w:rPr>
                <w:rFonts w:ascii="Arial" w:cs="Arial" w:eastAsia="Arial" w:hAnsi="Arial"/>
                <w:color w:val="000000"/>
                <w:sz w:val="22"/>
                <w:szCs w:val="22"/>
                <w:rtl w:val="0"/>
              </w:rPr>
              <w:t xml:space="preserve">nerve blocks, regional anesthesia, lidocaine, bupivacaine, ropivacaine, prilocaine, mepivacaine, plane block, epidural, anesthetic infusion, toxicity dose, pediatric anesthetic dose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6">
            <w:pPr>
              <w:rPr/>
            </w:pPr>
            <w:r w:rsidDel="00000000" w:rsidR="00000000" w:rsidRPr="00000000">
              <w:rPr>
                <w:rFonts w:ascii="Arial" w:cs="Arial" w:eastAsia="Arial" w:hAnsi="Arial"/>
                <w:b w:val="1"/>
                <w:bCs w:val="1"/>
                <w:color w:val="000000"/>
                <w:sz w:val="22"/>
                <w:szCs w:val="22"/>
                <w:rtl w:val="0"/>
              </w:rPr>
              <w:t xml:space="preserve">Alternate</w:t>
            </w: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w:cs="Arial" w:eastAsia="Arial" w:hAnsi="Arial"/>
                <w:color w:val="000000"/>
                <w:sz w:val="18"/>
                <w:szCs w:val="18"/>
                <w:rtl w:val="0"/>
              </w:rPr>
              <w:t xml:space="preserve">For alpha/beta testing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8">
            <w:pPr>
              <w:rPr/>
            </w:pPr>
            <w:r w:rsidDel="00000000" w:rsidR="00000000" w:rsidRPr="00000000">
              <w:rPr>
                <w:rtl w:val="0"/>
              </w:rPr>
            </w:r>
          </w:p>
        </w:tc>
      </w:tr>
    </w:tbl>
    <w:p w:rsidR="00000000" w:rsidDel="00000000" w:rsidP="00000000" w:rsidRDefault="00000000" w:rsidRPr="00000000" w14:paraId="00000029">
      <w:pPr>
        <w:spacing w:after="240" w:lineRule="auto"/>
        <w:rPr/>
      </w:pPr>
      <w:r w:rsidDel="00000000" w:rsidR="00000000" w:rsidRPr="00000000">
        <w:rPr>
          <w:rtl w:val="0"/>
        </w:rPr>
      </w:r>
    </w:p>
    <w:p w:rsidR="00000000" w:rsidDel="00000000" w:rsidP="00000000" w:rsidRDefault="00000000" w:rsidRPr="00000000" w14:paraId="0000002A">
      <w:pPr>
        <w:rPr/>
      </w:pPr>
      <w:r w:rsidDel="00000000" w:rsidR="00000000" w:rsidRPr="00000000">
        <w:rPr>
          <w:rFonts w:ascii="Arial" w:cs="Arial" w:eastAsia="Arial" w:hAnsi="Arial"/>
          <w:b w:val="1"/>
          <w:bCs w:val="1"/>
          <w:color w:val="000000"/>
          <w:sz w:val="22"/>
          <w:szCs w:val="22"/>
          <w:rtl w:val="0"/>
        </w:rPr>
        <w:t xml:space="preserve">IV. CONTRIBUTOR CONTENT</w:t>
      </w:r>
      <w:r w:rsidDel="00000000" w:rsidR="00000000" w:rsidRPr="00000000">
        <w:rPr>
          <w:rtl w:val="0"/>
        </w:rPr>
      </w:r>
    </w:p>
    <w:p w:rsidR="00000000" w:rsidDel="00000000" w:rsidP="00000000" w:rsidRDefault="00000000" w:rsidRPr="00000000" w14:paraId="0000002B">
      <w:pPr>
        <w:numPr>
          <w:ilvl w:val="0"/>
          <w:numId w:val="1"/>
        </w:numPr>
        <w:ind w:left="720" w:hanging="360"/>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BEFORE USE</w:t>
      </w:r>
    </w:p>
    <w:tbl>
      <w:tblPr>
        <w:tblStyle w:val="Table4"/>
        <w:tblW w:w="9710.0" w:type="dxa"/>
        <w:jc w:val="left"/>
        <w:tblLayout w:type="fixed"/>
        <w:tblLook w:val="0400"/>
      </w:tblPr>
      <w:tblGrid>
        <w:gridCol w:w="1459"/>
        <w:gridCol w:w="8251"/>
        <w:tblGridChange w:id="0">
          <w:tblGrid>
            <w:gridCol w:w="1459"/>
            <w:gridCol w:w="8251"/>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C">
            <w:pPr>
              <w:rPr/>
            </w:pPr>
            <w:r w:rsidDel="00000000" w:rsidR="00000000" w:rsidRPr="00000000">
              <w:rPr>
                <w:rFonts w:ascii="Arial" w:cs="Arial" w:eastAsia="Arial" w:hAnsi="Arial"/>
                <w:b w:val="1"/>
                <w:bCs w:val="1"/>
                <w:color w:val="000000"/>
                <w:sz w:val="22"/>
                <w:szCs w:val="22"/>
                <w:rtl w:val="0"/>
              </w:rPr>
              <w:t xml:space="preserve">Important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D">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This calculator provides guidance for maximum dosing of local anesthetic and should not be used as the primary means of dosing. Always double check and err on the side of caution.</w:t>
            </w:r>
          </w:p>
          <w:p w:rsidR="00000000" w:rsidDel="00000000" w:rsidP="00000000" w:rsidRDefault="00000000" w:rsidRPr="00000000" w14:paraId="0000002E">
            <w:pPr>
              <w:spacing w:line="360" w:lineRule="auto"/>
              <w:rPr>
                <w:rFonts w:ascii="Arial" w:cs="Arial" w:eastAsia="Arial" w:hAnsi="Arial"/>
              </w:rPr>
            </w:pPr>
            <w:r w:rsidDel="00000000" w:rsidR="00000000" w:rsidRPr="00000000">
              <w:rPr>
                <w:rFonts w:ascii="Arial" w:cs="Arial" w:eastAsia="Arial" w:hAnsi="Arial"/>
                <w:sz w:val="22"/>
                <w:szCs w:val="22"/>
                <w:rtl w:val="0"/>
              </w:rPr>
              <w:t xml:space="preserve">This calculator is not used for liposomal bupivacaine, which is bupivacaine designed in a slow-release injectable delivery system.</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F">
            <w:pPr>
              <w:rPr/>
            </w:pPr>
            <w:r w:rsidDel="00000000" w:rsidR="00000000" w:rsidRPr="00000000">
              <w:rPr>
                <w:rFonts w:ascii="Arial" w:cs="Arial" w:eastAsia="Arial" w:hAnsi="Arial"/>
                <w:b w:val="1"/>
                <w:bCs w:val="1"/>
                <w:color w:val="ff0000"/>
                <w:sz w:val="22"/>
                <w:szCs w:val="22"/>
                <w:rtl w:val="0"/>
              </w:rPr>
              <w:t xml:space="preserve">Instructions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0">
            <w:pPr>
              <w:widowControl w:val="0"/>
              <w:spacing w:after="20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There is ongoing debate about which body weight measurement best guides safe local anesthetic dosing. When using the patient’s actual body weight, patients at either end of the weight spectrum are more vulnerable to dosing errors.</w:t>
            </w:r>
          </w:p>
          <w:p w:rsidR="00000000" w:rsidDel="00000000" w:rsidP="00000000" w:rsidRDefault="00000000" w:rsidRPr="00000000" w14:paraId="00000031">
            <w:pPr>
              <w:widowControl w:val="0"/>
              <w:spacing w:after="20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bodies, such as the American Society of Regional Anesthesia and Pain Medicine (ASRA) and the Society for Obesity and Bariatric Anaesthesia (SOBA), advise dosing based on lean body weight (LBW), particularly for patients with obesity.  Other resources, such as the British National Formulary (BNF) and the Association of Anaesthetists’ normogram, use ideal body weight (IBW).</w:t>
            </w:r>
          </w:p>
          <w:p w:rsidR="00000000" w:rsidDel="00000000" w:rsidP="00000000" w:rsidRDefault="00000000" w:rsidRPr="00000000" w14:paraId="00000032">
            <w:pPr>
              <w:widowControl w:val="0"/>
              <w:spacing w:after="20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Regardless of the calculation method, clinicians should confirm that the final amount remains below the agent’s published maximum dose and remain vigilant for local anesthetic systemic toxicity.</w:t>
            </w:r>
          </w:p>
          <w:p w:rsidR="00000000" w:rsidDel="00000000" w:rsidP="00000000" w:rsidRDefault="00000000" w:rsidRPr="00000000" w14:paraId="00000033">
            <w:pPr>
              <w:spacing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Note: Previous versions of </w:t>
            </w:r>
            <w:hyperlink r:id="rId7">
              <w:r w:rsidDel="00000000" w:rsidR="00000000" w:rsidRPr="00000000">
                <w:rPr>
                  <w:rFonts w:ascii="Arial" w:cs="Arial" w:eastAsia="Arial" w:hAnsi="Arial"/>
                  <w:color w:val="1155cc"/>
                  <w:sz w:val="22"/>
                  <w:szCs w:val="22"/>
                  <w:u w:val="single"/>
                  <w:rtl w:val="0"/>
                </w:rPr>
                <w:t xml:space="preserve">Goldfrank’s</w:t>
              </w:r>
            </w:hyperlink>
            <w:r w:rsidDel="00000000" w:rsidR="00000000" w:rsidRPr="00000000">
              <w:rPr>
                <w:rFonts w:ascii="Arial" w:cs="Arial" w:eastAsia="Arial" w:hAnsi="Arial"/>
                <w:sz w:val="22"/>
                <w:szCs w:val="22"/>
                <w:rtl w:val="0"/>
              </w:rPr>
              <w:t xml:space="preserve"> reported an increased maximum allowable dosage due to the vasoconstrictive effects of epinephrine when added to local anesthetics. The more recent version no longer includes this adjustment. Anesthesiology texts and clinical practice continue to report an increased maximum allowable dosage with lidocaine or mepivacaine. (</w:t>
            </w:r>
            <w:hyperlink r:id="rId8">
              <w:r w:rsidDel="00000000" w:rsidR="00000000" w:rsidRPr="00000000">
                <w:rPr>
                  <w:rFonts w:ascii="Arial" w:cs="Arial" w:eastAsia="Arial" w:hAnsi="Arial"/>
                  <w:color w:val="1155cc"/>
                  <w:sz w:val="22"/>
                  <w:szCs w:val="22"/>
                  <w:u w:val="single"/>
                  <w:rtl w:val="0"/>
                </w:rPr>
                <w:t xml:space="preserve">Rosenberg 2004</w:t>
              </w:r>
            </w:hyperlink>
            <w:r w:rsidDel="00000000" w:rsidR="00000000" w:rsidRPr="00000000">
              <w:rPr>
                <w:rFonts w:ascii="Arial" w:cs="Arial" w:eastAsia="Arial" w:hAnsi="Arial"/>
                <w:sz w:val="22"/>
                <w:szCs w:val="22"/>
                <w:rtl w:val="0"/>
              </w:rPr>
              <w:t xml:space="preserve">,  </w:t>
            </w:r>
            <w:hyperlink r:id="rId9">
              <w:r w:rsidDel="00000000" w:rsidR="00000000" w:rsidRPr="00000000">
                <w:rPr>
                  <w:rFonts w:ascii="Arial" w:cs="Arial" w:eastAsia="Arial" w:hAnsi="Arial"/>
                  <w:color w:val="1155cc"/>
                  <w:sz w:val="22"/>
                  <w:szCs w:val="22"/>
                  <w:u w:val="single"/>
                  <w:rtl w:val="0"/>
                </w:rPr>
                <w:t xml:space="preserve">Miller’s Anesthesia 10th Edition</w:t>
              </w:r>
            </w:hyperlink>
            <w:r w:rsidDel="00000000" w:rsidR="00000000" w:rsidRPr="00000000">
              <w:rPr>
                <w:rFonts w:ascii="Arial" w:cs="Arial" w:eastAsia="Arial" w:hAnsi="Arial"/>
                <w:sz w:val="22"/>
                <w:szCs w:val="22"/>
                <w:rtl w:val="0"/>
              </w:rPr>
              <w:t xml:space="preserve">) Dosages should be double-checked and reviewed using your local pharmacy and policies.</w:t>
            </w:r>
          </w:p>
        </w:tc>
      </w:tr>
    </w:tbl>
    <w:p w:rsidR="00000000" w:rsidDel="00000000" w:rsidP="00000000" w:rsidRDefault="00000000" w:rsidRPr="00000000" w14:paraId="00000034">
      <w:pPr>
        <w:rPr/>
      </w:pPr>
      <w:r w:rsidDel="00000000" w:rsidR="00000000" w:rsidRPr="00000000">
        <w:rPr>
          <w:rtl w:val="0"/>
        </w:rPr>
        <w:br w:type="textWrapping"/>
      </w:r>
    </w:p>
    <w:p w:rsidR="00000000" w:rsidDel="00000000" w:rsidP="00000000" w:rsidRDefault="00000000" w:rsidRPr="00000000" w14:paraId="00000035">
      <w:pPr>
        <w:numPr>
          <w:ilvl w:val="0"/>
          <w:numId w:val="2"/>
        </w:numPr>
        <w:ind w:left="720" w:hanging="360"/>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HOW TO USE</w:t>
      </w:r>
    </w:p>
    <w:tbl>
      <w:tblPr>
        <w:tblStyle w:val="Table5"/>
        <w:tblW w:w="9710.0" w:type="dxa"/>
        <w:jc w:val="left"/>
        <w:tblLayout w:type="fixed"/>
        <w:tblLook w:val="0400"/>
      </w:tblPr>
      <w:tblGrid>
        <w:gridCol w:w="1643"/>
        <w:gridCol w:w="8067"/>
        <w:tblGridChange w:id="0">
          <w:tblGrid>
            <w:gridCol w:w="1643"/>
            <w:gridCol w:w="8067"/>
          </w:tblGrid>
        </w:tblGridChange>
      </w:tblGrid>
      <w:tr>
        <w:trPr>
          <w:cantSplit w:val="0"/>
          <w:trHeight w:val="46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6">
            <w:pPr>
              <w:rPr/>
            </w:pPr>
            <w:r w:rsidDel="00000000" w:rsidR="00000000" w:rsidRPr="00000000">
              <w:rPr>
                <w:rFonts w:ascii="Arial" w:cs="Arial" w:eastAsia="Arial" w:hAnsi="Arial"/>
                <w:b w:val="1"/>
                <w:bCs w:val="1"/>
                <w:color w:val="ff0000"/>
                <w:sz w:val="22"/>
                <w:szCs w:val="22"/>
                <w:rtl w:val="0"/>
              </w:rPr>
              <w:t xml:space="preserve">When to Use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7">
            <w:pPr>
              <w:shd w:fill="ffffff" w:val="clear"/>
              <w:spacing w:line="360" w:lineRule="auto"/>
              <w:rPr>
                <w:rFonts w:ascii="Arial" w:cs="Arial" w:eastAsia="Arial" w:hAnsi="Arial"/>
                <w:sz w:val="22"/>
                <w:szCs w:val="22"/>
              </w:rPr>
            </w:pPr>
            <w:r w:rsidDel="00000000" w:rsidR="00000000" w:rsidRPr="00000000">
              <w:rPr>
                <w:rFonts w:ascii="Arial" w:cs="Arial" w:eastAsia="Arial" w:hAnsi="Arial"/>
                <w:color w:val="ff0000"/>
                <w:sz w:val="22"/>
                <w:szCs w:val="22"/>
                <w:rtl w:val="0"/>
              </w:rPr>
              <w:t xml:space="preserve"> </w:t>
            </w:r>
            <w:r w:rsidDel="00000000" w:rsidR="00000000" w:rsidRPr="00000000">
              <w:rPr>
                <w:rFonts w:ascii="Arial" w:cs="Arial" w:eastAsia="Arial" w:hAnsi="Arial"/>
                <w:color w:val="000000"/>
                <w:sz w:val="22"/>
                <w:szCs w:val="22"/>
                <w:rtl w:val="0"/>
              </w:rPr>
              <w:t xml:space="preserve">Use the dosing calculator during procedures involving higher doses of local anesthetics (i.e. large laceration repairs, </w:t>
            </w:r>
            <w:r w:rsidDel="00000000" w:rsidR="00000000" w:rsidRPr="00000000">
              <w:rPr>
                <w:rFonts w:ascii="Arial" w:cs="Arial" w:eastAsia="Arial" w:hAnsi="Arial"/>
                <w:sz w:val="22"/>
                <w:szCs w:val="22"/>
                <w:rtl w:val="0"/>
              </w:rPr>
              <w:t xml:space="preserve">intradermal injections, </w:t>
            </w:r>
            <w:r w:rsidDel="00000000" w:rsidR="00000000" w:rsidRPr="00000000">
              <w:rPr>
                <w:rFonts w:ascii="Arial" w:cs="Arial" w:eastAsia="Arial" w:hAnsi="Arial"/>
                <w:color w:val="000000"/>
                <w:sz w:val="22"/>
                <w:szCs w:val="22"/>
                <w:rtl w:val="0"/>
              </w:rPr>
              <w:t xml:space="preserve">nerve blocks, regional anesthesia) to reduce risk of toxicity and adverse effects including local anesthetic systemic toxicity (LAST).</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8">
            <w:pPr>
              <w:rPr/>
            </w:pPr>
            <w:r w:rsidDel="00000000" w:rsidR="00000000" w:rsidRPr="00000000">
              <w:rPr>
                <w:rFonts w:ascii="Arial" w:cs="Arial" w:eastAsia="Arial" w:hAnsi="Arial"/>
                <w:b w:val="1"/>
                <w:bCs w:val="1"/>
                <w:color w:val="ff0000"/>
                <w:sz w:val="22"/>
                <w:szCs w:val="22"/>
                <w:rtl w:val="0"/>
              </w:rPr>
              <w:t xml:space="preserve">Pearls/Pitfalls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9">
            <w:pP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 anesthetic toxic dose is based on  </w:t>
            </w:r>
            <w:hyperlink r:id="rId10">
              <w:r w:rsidDel="00000000" w:rsidR="00000000" w:rsidRPr="00000000">
                <w:rPr>
                  <w:rFonts w:ascii="Arial" w:cs="Arial" w:eastAsia="Arial" w:hAnsi="Arial"/>
                  <w:color w:val="3282e3"/>
                  <w:sz w:val="22"/>
                  <w:szCs w:val="22"/>
                  <w:u w:val="single"/>
                  <w:rtl w:val="0"/>
                </w:rPr>
                <w:t xml:space="preserve">ideal body weight</w:t>
              </w:r>
            </w:hyperlink>
            <w:r w:rsidDel="00000000" w:rsidR="00000000" w:rsidRPr="00000000">
              <w:rPr>
                <w:rFonts w:ascii="Arial" w:cs="Arial" w:eastAsia="Arial" w:hAnsi="Arial"/>
                <w:color w:val="000000"/>
                <w:sz w:val="22"/>
                <w:szCs w:val="22"/>
                <w:rtl w:val="0"/>
              </w:rPr>
              <w:t xml:space="preserve">. </w:t>
            </w:r>
          </w:p>
          <w:p w:rsidR="00000000" w:rsidDel="00000000" w:rsidP="00000000" w:rsidRDefault="00000000" w:rsidRPr="00000000" w14:paraId="0000003A">
            <w:pPr>
              <w:shd w:fill="ffffff" w:val="clea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Local anesthetic systemic toxicity (LAST) is rare but potentially life-threatening. Symptoms can be divided into two main categories:</w:t>
            </w:r>
            <w:r w:rsidDel="00000000" w:rsidR="00000000" w:rsidRPr="00000000">
              <w:rPr>
                <w:rtl w:val="0"/>
              </w:rPr>
            </w:r>
          </w:p>
          <w:p w:rsidR="00000000" w:rsidDel="00000000" w:rsidP="00000000" w:rsidRDefault="00000000" w:rsidRPr="00000000" w14:paraId="0000003B">
            <w:pPr>
              <w:numPr>
                <w:ilvl w:val="0"/>
                <w:numId w:val="5"/>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Neurotoxicity: perioral numbness, metallic taste, mental status changes or anxiety, visual changes, muscle twitching, and ultimately, seizures, coma, and respiratory depression.</w:t>
            </w:r>
          </w:p>
          <w:p w:rsidR="00000000" w:rsidDel="00000000" w:rsidP="00000000" w:rsidRDefault="00000000" w:rsidRPr="00000000" w14:paraId="0000003C">
            <w:pPr>
              <w:numPr>
                <w:ilvl w:val="0"/>
                <w:numId w:val="6"/>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Cardiovascular toxicity: tachycardia, hypertension, ventricular arrhythmias, and/or asystole.</w:t>
            </w:r>
          </w:p>
          <w:p w:rsidR="00000000" w:rsidDel="00000000" w:rsidP="00000000" w:rsidRDefault="00000000" w:rsidRPr="00000000" w14:paraId="0000003D">
            <w:pP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3E">
            <w:pPr>
              <w:shd w:fill="ffffff" w:val="clear"/>
              <w:spacing w:line="360" w:lineRule="auto"/>
              <w:rPr>
                <w:rFonts w:ascii="Arial" w:cs="Arial" w:eastAsia="Arial" w:hAnsi="Arial"/>
                <w:color w:val="595959"/>
                <w:sz w:val="22"/>
                <w:szCs w:val="22"/>
              </w:rPr>
            </w:pPr>
            <w:r w:rsidDel="00000000" w:rsidR="00000000" w:rsidRPr="00000000">
              <w:rPr>
                <w:rFonts w:ascii="Arial" w:cs="Arial" w:eastAsia="Arial" w:hAnsi="Arial"/>
                <w:color w:val="000000"/>
                <w:sz w:val="22"/>
                <w:szCs w:val="22"/>
                <w:rtl w:val="0"/>
              </w:rPr>
              <w:t xml:space="preserve">Patient risk factors for LAST include:</w:t>
            </w:r>
            <w:r w:rsidDel="00000000" w:rsidR="00000000" w:rsidRPr="00000000">
              <w:rPr>
                <w:rtl w:val="0"/>
              </w:rPr>
            </w:r>
          </w:p>
          <w:p w:rsidR="00000000" w:rsidDel="00000000" w:rsidP="00000000" w:rsidRDefault="00000000" w:rsidRPr="00000000" w14:paraId="0000003F">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Extremes of age.</w:t>
            </w:r>
          </w:p>
          <w:p w:rsidR="00000000" w:rsidDel="00000000" w:rsidP="00000000" w:rsidRDefault="00000000" w:rsidRPr="00000000" w14:paraId="00000040">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Decreased muscle mass.</w:t>
            </w:r>
          </w:p>
          <w:p w:rsidR="00000000" w:rsidDel="00000000" w:rsidP="00000000" w:rsidRDefault="00000000" w:rsidRPr="00000000" w14:paraId="00000041">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Renal, hepatic, or cardiac disease.</w:t>
            </w:r>
          </w:p>
          <w:p w:rsidR="00000000" w:rsidDel="00000000" w:rsidP="00000000" w:rsidRDefault="00000000" w:rsidRPr="00000000" w14:paraId="00000042">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Metabolic disturbances (acidosis, hypoxia, hypercarbia).</w:t>
            </w:r>
          </w:p>
          <w:p w:rsidR="00000000" w:rsidDel="00000000" w:rsidP="00000000" w:rsidRDefault="00000000" w:rsidRPr="00000000" w14:paraId="00000043">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Pregnancy.</w:t>
            </w:r>
          </w:p>
          <w:p w:rsidR="00000000" w:rsidDel="00000000" w:rsidP="00000000" w:rsidRDefault="00000000" w:rsidRPr="00000000" w14:paraId="00000044">
            <w:pP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45">
            <w:pPr>
              <w:shd w:fill="ffffff" w:val="clear"/>
              <w:spacing w:line="360" w:lineRule="auto"/>
              <w:rPr>
                <w:rFonts w:ascii="Arial" w:cs="Arial" w:eastAsia="Arial" w:hAnsi="Arial"/>
                <w:color w:val="595959"/>
                <w:sz w:val="22"/>
                <w:szCs w:val="22"/>
              </w:rPr>
            </w:pPr>
            <w:r w:rsidDel="00000000" w:rsidR="00000000" w:rsidRPr="00000000">
              <w:rPr>
                <w:rFonts w:ascii="Arial" w:cs="Arial" w:eastAsia="Arial" w:hAnsi="Arial"/>
                <w:color w:val="000000"/>
                <w:sz w:val="22"/>
                <w:szCs w:val="22"/>
                <w:rtl w:val="0"/>
              </w:rPr>
              <w:t xml:space="preserve">Procedural risk factors for LAST include:</w:t>
            </w:r>
            <w:r w:rsidDel="00000000" w:rsidR="00000000" w:rsidRPr="00000000">
              <w:rPr>
                <w:rtl w:val="0"/>
              </w:rPr>
            </w:r>
          </w:p>
          <w:p w:rsidR="00000000" w:rsidDel="00000000" w:rsidP="00000000" w:rsidRDefault="00000000" w:rsidRPr="00000000" w14:paraId="00000046">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Injection into highly vascular areas (highest incidence in paravertebral injections, </w:t>
            </w:r>
            <w:r w:rsidDel="00000000" w:rsidR="00000000" w:rsidRPr="00000000">
              <w:rPr>
                <w:rFonts w:ascii="Arial" w:cs="Arial" w:eastAsia="Arial" w:hAnsi="Arial"/>
                <w:sz w:val="22"/>
                <w:szCs w:val="22"/>
                <w:rtl w:val="0"/>
              </w:rPr>
              <w:t xml:space="preserve">followed by </w:t>
            </w:r>
            <w:r w:rsidDel="00000000" w:rsidR="00000000" w:rsidRPr="00000000">
              <w:rPr>
                <w:rFonts w:ascii="Arial" w:cs="Arial" w:eastAsia="Arial" w:hAnsi="Arial"/>
                <w:color w:val="000000"/>
                <w:sz w:val="22"/>
                <w:szCs w:val="22"/>
                <w:rtl w:val="0"/>
              </w:rPr>
              <w:t xml:space="preserve">upper and lower extremity peripheral nerve blocks).</w:t>
            </w:r>
          </w:p>
          <w:p w:rsidR="00000000" w:rsidDel="00000000" w:rsidP="00000000" w:rsidRDefault="00000000" w:rsidRPr="00000000" w14:paraId="00000047">
            <w:pPr>
              <w:numPr>
                <w:ilvl w:val="1"/>
                <w:numId w:val="7"/>
              </w:numPr>
              <w:shd w:fill="ffffff" w:val="clear"/>
              <w:spacing w:line="360" w:lineRule="auto"/>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Large laceration repairs and intradermal injections.</w:t>
            </w:r>
          </w:p>
          <w:p w:rsidR="00000000" w:rsidDel="00000000" w:rsidP="00000000" w:rsidRDefault="00000000" w:rsidRPr="00000000" w14:paraId="00000048">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Multiple injections or continuous infusion.</w:t>
            </w:r>
          </w:p>
          <w:p w:rsidR="00000000" w:rsidDel="00000000" w:rsidP="00000000" w:rsidRDefault="00000000" w:rsidRPr="00000000" w14:paraId="00000049">
            <w:pP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4A">
            <w:pPr>
              <w:shd w:fill="ffffff" w:val="clear"/>
              <w:spacing w:line="360" w:lineRule="auto"/>
              <w:rPr>
                <w:rFonts w:ascii="Arial" w:cs="Arial" w:eastAsia="Arial" w:hAnsi="Arial"/>
                <w:color w:val="595959"/>
                <w:sz w:val="22"/>
                <w:szCs w:val="22"/>
              </w:rPr>
            </w:pPr>
            <w:r w:rsidDel="00000000" w:rsidR="00000000" w:rsidRPr="00000000">
              <w:rPr>
                <w:rFonts w:ascii="Arial" w:cs="Arial" w:eastAsia="Arial" w:hAnsi="Arial"/>
                <w:color w:val="000000"/>
                <w:sz w:val="22"/>
                <w:szCs w:val="22"/>
                <w:rtl w:val="0"/>
              </w:rPr>
              <w:t xml:space="preserve">Ways to reduce the risk of LAST (</w:t>
            </w:r>
            <w:hyperlink r:id="rId11">
              <w:r w:rsidDel="00000000" w:rsidR="00000000" w:rsidRPr="00000000">
                <w:rPr>
                  <w:rFonts w:ascii="Arial" w:cs="Arial" w:eastAsia="Arial" w:hAnsi="Arial"/>
                  <w:color w:val="1155cc"/>
                  <w:sz w:val="22"/>
                  <w:szCs w:val="22"/>
                  <w:u w:val="single"/>
                  <w:rtl w:val="0"/>
                </w:rPr>
                <w:t xml:space="preserve">Bailey 2025</w:t>
              </w:r>
            </w:hyperlink>
            <w:r w:rsidDel="00000000" w:rsidR="00000000" w:rsidRPr="00000000">
              <w:rPr>
                <w:rFonts w:ascii="Arial" w:cs="Arial" w:eastAsia="Arial" w:hAnsi="Arial"/>
                <w:sz w:val="22"/>
                <w:szCs w:val="22"/>
                <w:rtl w:val="0"/>
              </w:rPr>
              <w:t xml:space="preserve">, </w:t>
            </w:r>
            <w:hyperlink r:id="rId12">
              <w:r w:rsidDel="00000000" w:rsidR="00000000" w:rsidRPr="00000000">
                <w:rPr>
                  <w:rFonts w:ascii="Arial" w:cs="Arial" w:eastAsia="Arial" w:hAnsi="Arial"/>
                  <w:color w:val="1155cc"/>
                  <w:sz w:val="22"/>
                  <w:szCs w:val="22"/>
                  <w:u w:val="single"/>
                  <w:rtl w:val="0"/>
                </w:rPr>
                <w:t xml:space="preserve">On’Gele 2024</w:t>
              </w:r>
            </w:hyperlink>
            <w:r w:rsidDel="00000000" w:rsidR="00000000" w:rsidRPr="00000000">
              <w:rPr>
                <w:rFonts w:ascii="Arial" w:cs="Arial" w:eastAsia="Arial" w:hAnsi="Arial"/>
                <w:color w:val="000000"/>
                <w:sz w:val="22"/>
                <w:szCs w:val="22"/>
                <w:rtl w:val="0"/>
              </w:rPr>
              <w:t xml:space="preserve">):</w:t>
            </w:r>
            <w:r w:rsidDel="00000000" w:rsidR="00000000" w:rsidRPr="00000000">
              <w:rPr>
                <w:rtl w:val="0"/>
              </w:rPr>
            </w:r>
          </w:p>
          <w:p w:rsidR="00000000" w:rsidDel="00000000" w:rsidP="00000000" w:rsidRDefault="00000000" w:rsidRPr="00000000" w14:paraId="0000004B">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Calculate the patient's maximum dose.</w:t>
            </w:r>
          </w:p>
          <w:p w:rsidR="00000000" w:rsidDel="00000000" w:rsidP="00000000" w:rsidRDefault="00000000" w:rsidRPr="00000000" w14:paraId="0000004C">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Dilution of anesthetic with normal saline allows for larger volume blocks to be performed without risking toxic doses. </w:t>
            </w:r>
          </w:p>
          <w:p w:rsidR="00000000" w:rsidDel="00000000" w:rsidP="00000000" w:rsidRDefault="00000000" w:rsidRPr="00000000" w14:paraId="0000004D">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Vasoconstrictors, such as epinephrine, can be added to decrease rate of absorption and therefore decrease toxic dose.</w:t>
            </w:r>
          </w:p>
          <w:p w:rsidR="00000000" w:rsidDel="00000000" w:rsidP="00000000" w:rsidRDefault="00000000" w:rsidRPr="00000000" w14:paraId="0000004E">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Use ultrasound to confirm needle placement.</w:t>
            </w:r>
          </w:p>
          <w:p w:rsidR="00000000" w:rsidDel="00000000" w:rsidP="00000000" w:rsidRDefault="00000000" w:rsidRPr="00000000" w14:paraId="0000004F">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Aspirate prior to injecting.</w:t>
            </w:r>
          </w:p>
          <w:p w:rsidR="00000000" w:rsidDel="00000000" w:rsidP="00000000" w:rsidRDefault="00000000" w:rsidRPr="00000000" w14:paraId="00000050">
            <w:pPr>
              <w:numPr>
                <w:ilvl w:val="1"/>
                <w:numId w:val="7"/>
              </w:numPr>
              <w:shd w:fill="ffffff" w:val="clear"/>
              <w:spacing w:line="360" w:lineRule="auto"/>
              <w:ind w:left="144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Perform a slow injection and look for appropriate anesthetic spread when using ultrasound guidance.</w:t>
            </w:r>
          </w:p>
          <w:p w:rsidR="00000000" w:rsidDel="00000000" w:rsidP="00000000" w:rsidRDefault="00000000" w:rsidRPr="00000000" w14:paraId="00000051">
            <w:pPr>
              <w:numPr>
                <w:ilvl w:val="1"/>
                <w:numId w:val="7"/>
              </w:numPr>
              <w:shd w:fill="ffffff" w:val="clear"/>
              <w:spacing w:line="360" w:lineRule="auto"/>
              <w:ind w:left="144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Monitor for development of symptoms.</w:t>
            </w:r>
          </w:p>
          <w:p w:rsidR="00000000" w:rsidDel="00000000" w:rsidP="00000000" w:rsidRDefault="00000000" w:rsidRPr="00000000" w14:paraId="00000052">
            <w:pPr>
              <w:rPr>
                <w:rFonts w:ascii="Arial" w:cs="Arial" w:eastAsia="Arial" w:hAnsi="Arial"/>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3">
            <w:pPr>
              <w:rPr/>
            </w:pPr>
            <w:r w:rsidDel="00000000" w:rsidR="00000000" w:rsidRPr="00000000">
              <w:rPr>
                <w:rFonts w:ascii="Arial" w:cs="Arial" w:eastAsia="Arial" w:hAnsi="Arial"/>
                <w:b w:val="1"/>
                <w:bCs w:val="1"/>
                <w:color w:val="ff0000"/>
                <w:sz w:val="22"/>
                <w:szCs w:val="22"/>
                <w:rtl w:val="0"/>
              </w:rPr>
              <w:t xml:space="preserve">Why Use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4">
            <w:pP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It is important to appropriately dose local anesthetics and reduce the risk of LAST by calculating the maximum dose in advance to reduce risk.</w:t>
            </w:r>
            <w:r w:rsidDel="00000000" w:rsidR="00000000" w:rsidRPr="00000000">
              <w:rPr>
                <w:rtl w:val="0"/>
              </w:rPr>
            </w:r>
          </w:p>
        </w:tc>
      </w:tr>
    </w:tbl>
    <w:p w:rsidR="00000000" w:rsidDel="00000000" w:rsidP="00000000" w:rsidRDefault="00000000" w:rsidRPr="00000000" w14:paraId="00000055">
      <w:pPr>
        <w:rPr/>
      </w:pPr>
      <w:r w:rsidDel="00000000" w:rsidR="00000000" w:rsidRPr="00000000">
        <w:rPr>
          <w:rtl w:val="0"/>
        </w:rPr>
        <w:br w:type="textWrapping"/>
      </w:r>
    </w:p>
    <w:p w:rsidR="00000000" w:rsidDel="00000000" w:rsidP="00000000" w:rsidRDefault="00000000" w:rsidRPr="00000000" w14:paraId="00000056">
      <w:pPr>
        <w:numPr>
          <w:ilvl w:val="0"/>
          <w:numId w:val="3"/>
        </w:numPr>
        <w:ind w:left="720" w:hanging="360"/>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NEXT STEPS</w:t>
      </w:r>
    </w:p>
    <w:tbl>
      <w:tblPr>
        <w:tblStyle w:val="Table6"/>
        <w:tblW w:w="9710.0" w:type="dxa"/>
        <w:jc w:val="left"/>
        <w:tblLayout w:type="fixed"/>
        <w:tblLook w:val="0400"/>
      </w:tblPr>
      <w:tblGrid>
        <w:gridCol w:w="1814"/>
        <w:gridCol w:w="7896"/>
        <w:tblGridChange w:id="0">
          <w:tblGrid>
            <w:gridCol w:w="1814"/>
            <w:gridCol w:w="7896"/>
          </w:tblGrid>
        </w:tblGridChange>
      </w:tblGrid>
      <w:tr>
        <w:trPr>
          <w:cantSplit w:val="0"/>
          <w:trHeight w:val="294"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7">
            <w:pPr>
              <w:rPr/>
            </w:pPr>
            <w:r w:rsidDel="00000000" w:rsidR="00000000" w:rsidRPr="00000000">
              <w:rPr>
                <w:rFonts w:ascii="Arial" w:cs="Arial" w:eastAsia="Arial" w:hAnsi="Arial"/>
                <w:b w:val="1"/>
                <w:bCs w:val="1"/>
                <w:color w:val="ff0000"/>
                <w:sz w:val="22"/>
                <w:szCs w:val="22"/>
                <w:rtl w:val="0"/>
              </w:rPr>
              <w:t xml:space="preserve">Advice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8">
            <w:pPr>
              <w:numPr>
                <w:ilvl w:val="0"/>
                <w:numId w:val="8"/>
              </w:numPr>
              <w:pBdr>
                <w:top w:space="0" w:sz="0" w:val="nil"/>
                <w:left w:space="0" w:sz="0" w:val="nil"/>
                <w:bottom w:space="0" w:sz="0" w:val="nil"/>
                <w:right w:space="0" w:sz="0" w:val="nil"/>
                <w:between w:space="0" w:sz="0" w:val="nil"/>
              </w:pBdr>
              <w:shd w:fill="ffffff" w:val="clear"/>
              <w:spacing w:line="36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If the anesthetic dose is above the threshold for toxicity, consider lowering the dosage to the weight</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000000"/>
                <w:sz w:val="22"/>
                <w:szCs w:val="22"/>
                <w:rtl w:val="0"/>
              </w:rPr>
              <w:t xml:space="preserve">determined range.</w:t>
            </w:r>
          </w:p>
          <w:p w:rsidR="00000000" w:rsidDel="00000000" w:rsidP="00000000" w:rsidRDefault="00000000" w:rsidRPr="00000000" w14:paraId="00000059">
            <w:pPr>
              <w:numPr>
                <w:ilvl w:val="0"/>
                <w:numId w:val="8"/>
              </w:numPr>
              <w:pBdr>
                <w:top w:space="0" w:sz="0" w:val="nil"/>
                <w:left w:space="0" w:sz="0" w:val="nil"/>
                <w:bottom w:space="0" w:sz="0" w:val="nil"/>
                <w:right w:space="0" w:sz="0" w:val="nil"/>
                <w:between w:space="0" w:sz="0" w:val="nil"/>
              </w:pBdr>
              <w:shd w:fill="ffffff" w:val="clear"/>
              <w:spacing w:line="360" w:lineRule="auto"/>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Prepare for adverse events by having a nerve block checklist and having intralipid readily available and easy to access.</w:t>
            </w:r>
          </w:p>
          <w:p w:rsidR="00000000" w:rsidDel="00000000" w:rsidP="00000000" w:rsidRDefault="00000000" w:rsidRPr="00000000" w14:paraId="0000005A">
            <w:pPr>
              <w:spacing w:line="360" w:lineRule="auto"/>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B">
            <w:pPr>
              <w:rPr/>
            </w:pPr>
            <w:r w:rsidDel="00000000" w:rsidR="00000000" w:rsidRPr="00000000">
              <w:rPr>
                <w:rFonts w:ascii="Arial" w:cs="Arial" w:eastAsia="Arial" w:hAnsi="Arial"/>
                <w:b w:val="1"/>
                <w:bCs w:val="1"/>
                <w:color w:val="ff0000"/>
                <w:sz w:val="22"/>
                <w:szCs w:val="22"/>
                <w:rtl w:val="0"/>
              </w:rPr>
              <w:t xml:space="preserve">Management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1f1f1f"/>
                <w:sz w:val="22"/>
                <w:szCs w:val="22"/>
                <w:rtl w:val="0"/>
              </w:rPr>
              <w:t xml:space="preserve">LAST is an uncommon but potentially life-threatening complication of local anesthetic use that may be encountered in the ED, hospital, or surgical center. Patients at extremes of age or with organ dysfunction are at higher risk. Inadvertent intra-arterial or intravenous injection, as well as </w:t>
            </w:r>
            <w:hyperlink r:id="rId13">
              <w:r w:rsidDel="00000000" w:rsidR="00000000" w:rsidRPr="00000000">
                <w:rPr>
                  <w:rFonts w:ascii="Arial" w:cs="Arial" w:eastAsia="Arial" w:hAnsi="Arial"/>
                  <w:color w:val="1f1f1f"/>
                  <w:sz w:val="22"/>
                  <w:szCs w:val="22"/>
                  <w:u w:val="single"/>
                  <w:rtl w:val="0"/>
                </w:rPr>
                <w:t xml:space="preserve">repeated doses</w:t>
              </w:r>
            </w:hyperlink>
            <w:r w:rsidDel="00000000" w:rsidR="00000000" w:rsidRPr="00000000">
              <w:rPr>
                <w:rFonts w:ascii="Arial" w:cs="Arial" w:eastAsia="Arial" w:hAnsi="Arial"/>
                <w:color w:val="1f1f1f"/>
                <w:sz w:val="22"/>
                <w:szCs w:val="22"/>
                <w:rtl w:val="0"/>
              </w:rPr>
              <w:t xml:space="preserve"> and higher doses of </w:t>
            </w:r>
            <w:hyperlink r:id="rId14">
              <w:r w:rsidDel="00000000" w:rsidR="00000000" w:rsidRPr="00000000">
                <w:rPr>
                  <w:rFonts w:ascii="Arial" w:cs="Arial" w:eastAsia="Arial" w:hAnsi="Arial"/>
                  <w:color w:val="1f1f1f"/>
                  <w:sz w:val="22"/>
                  <w:szCs w:val="22"/>
                  <w:u w:val="single"/>
                  <w:rtl w:val="0"/>
                </w:rPr>
                <w:t xml:space="preserve">local anesthetics</w:t>
              </w:r>
            </w:hyperlink>
            <w:r w:rsidDel="00000000" w:rsidR="00000000" w:rsidRPr="00000000">
              <w:rPr>
                <w:rFonts w:ascii="Arial" w:cs="Arial" w:eastAsia="Arial" w:hAnsi="Arial"/>
                <w:color w:val="1f1f1f"/>
                <w:sz w:val="22"/>
                <w:szCs w:val="22"/>
                <w:rtl w:val="0"/>
              </w:rPr>
              <w:t xml:space="preserve"> are associated with greater risk of developing LAST. Using ultrasound guidance, aspirating prior to injection, and utilizing the minimal local anesthetic dose needed are techniques that can reduce the risk of LAST.</w:t>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b w:val="1"/>
                <w:bCs w:val="1"/>
                <w:color w:val="000000"/>
                <w:sz w:val="22"/>
                <w:szCs w:val="22"/>
                <w:rtl w:val="0"/>
              </w:rPr>
              <w:t xml:space="preserve">Diagnosing LAST:</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Local anesthetic toxicity results from sodium channel blockade, which affects the central nervous system and cardiac system. The CNS is more sensitive to the effects of local anesthetics than the cardiac system and will generally manifest signs/symptoms of toxicity first.</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ffffff" w:val="clear"/>
              <w:spacing w:line="360" w:lineRule="auto"/>
              <w:rPr>
                <w:color w:val="00000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 presenting symptoms of LAST include perioral numbness, metallic taste, mental status changes or anxiety, visual changes, muscle twitching, and ultimately, seizures, coma, and respiratory depression. Cardiovascular effects include tachycardia, hypertension, ventricular arrhythmias and/or asystole.</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ffffff" w:val="clear"/>
              <w:spacing w:line="360" w:lineRule="auto"/>
              <w:rPr>
                <w:rFonts w:ascii="Arial" w:cs="Arial" w:eastAsia="Arial" w:hAnsi="Arial"/>
                <w:b w:val="1"/>
                <w:bCs w:val="1"/>
                <w:color w:val="595959"/>
                <w:sz w:val="22"/>
                <w:szCs w:val="22"/>
              </w:rPr>
            </w:pPr>
            <w:r w:rsidDel="00000000" w:rsidR="00000000" w:rsidRPr="00000000">
              <w:rPr>
                <w:rFonts w:ascii="Arial" w:cs="Arial" w:eastAsia="Arial" w:hAnsi="Arial"/>
                <w:b w:val="1"/>
                <w:bCs w:val="1"/>
                <w:color w:val="000000"/>
                <w:sz w:val="22"/>
                <w:szCs w:val="22"/>
                <w:rtl w:val="0"/>
              </w:rPr>
              <w:t xml:space="preserve">Management of LAST: </w:t>
            </w:r>
            <w:r w:rsidDel="00000000" w:rsidR="00000000" w:rsidRPr="00000000">
              <w:rPr>
                <w:rFonts w:ascii="Arial" w:cs="Arial" w:eastAsia="Arial" w:hAnsi="Arial"/>
                <w:b w:val="1"/>
                <w:bCs w:val="1"/>
                <w:sz w:val="22"/>
                <w:szCs w:val="22"/>
                <w:rtl w:val="0"/>
              </w:rPr>
              <w:t xml:space="preserve">(see guidelines:</w:t>
            </w:r>
            <w:hyperlink r:id="rId15">
              <w:r w:rsidDel="00000000" w:rsidR="00000000" w:rsidRPr="00000000">
                <w:rPr>
                  <w:rFonts w:ascii="Arial" w:cs="Arial" w:eastAsia="Arial" w:hAnsi="Arial"/>
                  <w:b w:val="1"/>
                  <w:bCs w:val="1"/>
                  <w:color w:val="1155cc"/>
                  <w:sz w:val="22"/>
                  <w:szCs w:val="22"/>
                  <w:u w:val="single"/>
                  <w:rtl w:val="0"/>
                </w:rPr>
                <w:t xml:space="preserve"> American Society of Regional Anesthesia and Pain Medicine Local Anesthetic Systemic Toxicity checklist: 2020 version</w:t>
              </w:r>
            </w:hyperlink>
            <w:r w:rsidDel="00000000" w:rsidR="00000000" w:rsidRPr="00000000">
              <w:rPr>
                <w:rFonts w:ascii="Arial" w:cs="Arial" w:eastAsia="Arial" w:hAnsi="Arial"/>
                <w:b w:val="1"/>
                <w:bCs w:val="1"/>
                <w:sz w:val="22"/>
                <w:szCs w:val="22"/>
                <w:rtl w:val="0"/>
              </w:rPr>
              <w:t xml:space="preserve">) </w:t>
            </w: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ffffff" w:val="clear"/>
              <w:spacing w:line="360" w:lineRule="auto"/>
              <w:rPr>
                <w:rFonts w:ascii="Arial" w:cs="Arial" w:eastAsia="Arial" w:hAnsi="Arial"/>
                <w:b w:val="1"/>
                <w:bCs w:val="1"/>
                <w:sz w:val="22"/>
                <w:szCs w:val="22"/>
                <w:shd w:fill="f0f0f0" w:val="clear"/>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200"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Management of LAST requires immediate recognition and a coordinated response, starting with stopping the local anesthetic administration and calling for expert help while initiating a dedicated LAST protocol. Prioritize airway management, </w:t>
            </w:r>
            <w:r w:rsidDel="00000000" w:rsidR="00000000" w:rsidRPr="00000000">
              <w:rPr>
                <w:rFonts w:ascii="Arial" w:cs="Arial" w:eastAsia="Arial" w:hAnsi="Arial"/>
                <w:sz w:val="22"/>
                <w:szCs w:val="22"/>
                <w:rtl w:val="0"/>
              </w:rPr>
              <w:t xml:space="preserve">airway support with 100% oxygen or noninvasive ventilation</w:t>
            </w:r>
            <w:r w:rsidDel="00000000" w:rsidR="00000000" w:rsidRPr="00000000">
              <w:rPr>
                <w:rFonts w:ascii="Arial" w:cs="Arial" w:eastAsia="Arial" w:hAnsi="Arial"/>
                <w:color w:val="000000"/>
                <w:sz w:val="22"/>
                <w:szCs w:val="22"/>
                <w:rtl w:val="0"/>
              </w:rPr>
              <w:t xml:space="preserve">, and support circulation according to advanced cardiac life support (ACLS) guidelines. </w:t>
            </w:r>
            <w:r w:rsidDel="00000000" w:rsidR="00000000" w:rsidRPr="00000000">
              <w:rPr>
                <w:rFonts w:ascii="Arial" w:cs="Arial" w:eastAsia="Arial" w:hAnsi="Arial"/>
                <w:sz w:val="22"/>
                <w:szCs w:val="22"/>
                <w:rtl w:val="0"/>
              </w:rPr>
              <w:t xml:space="preserve">Crucially, avoid calcium channel blockers, beta-blockers, and lidocaine, as they can worsen cardiovascular depression and toxicity; use epinephrine in smaller doses (&lt; 1 mcg/kg) for LAST-induced shock. </w:t>
            </w:r>
            <w:r w:rsidDel="00000000" w:rsidR="00000000" w:rsidRPr="00000000">
              <w:rPr>
                <w:rFonts w:ascii="Arial" w:cs="Arial" w:eastAsia="Arial" w:hAnsi="Arial"/>
                <w:color w:val="000000"/>
                <w:sz w:val="22"/>
                <w:szCs w:val="22"/>
                <w:rtl w:val="0"/>
              </w:rPr>
              <w:t xml:space="preserve">Seizures should be promptly controlled with benzodiazepines (e.g., midazolam, lorazepam), avoiding propofol which can exacerbate cardiovascular depression. For cardiovascular compromise, including hypotension and life-threatening arrhythmias, 20% lipid emulsion therapy is critical: administer an initial bolus (e.g., 1.5 mL/kg over 1 minute) followed by a continuous infusion (e.g., 0.25 mL/kg/min)</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color w:val="000000"/>
                <w:sz w:val="22"/>
                <w:szCs w:val="22"/>
                <w:rtl w:val="0"/>
              </w:rPr>
              <w:t xml:space="preserve">epeat boluses </w:t>
            </w:r>
            <w:r w:rsidDel="00000000" w:rsidR="00000000" w:rsidRPr="00000000">
              <w:rPr>
                <w:rFonts w:ascii="Arial" w:cs="Arial" w:eastAsia="Arial" w:hAnsi="Arial"/>
                <w:sz w:val="22"/>
                <w:szCs w:val="22"/>
                <w:highlight w:val="white"/>
                <w:rtl w:val="0"/>
              </w:rPr>
              <w:t xml:space="preserve">can be given after 5 minutes for 2 or more times for persistent hemodynamic instability.</w:t>
            </w:r>
            <w:r w:rsidDel="00000000" w:rsidR="00000000" w:rsidRPr="00000000">
              <w:rPr>
                <w:rFonts w:ascii="Arial" w:cs="Arial" w:eastAsia="Arial" w:hAnsi="Arial"/>
                <w:color w:val="000000"/>
                <w:sz w:val="22"/>
                <w:szCs w:val="22"/>
                <w:rtl w:val="0"/>
              </w:rPr>
              <w:t xml:space="preserve"> Vigorous resuscitation should continue until stability is achieved, followed by close monitoring in an intensive care setting.</w:t>
            </w:r>
          </w:p>
          <w:p w:rsidR="00000000" w:rsidDel="00000000" w:rsidP="00000000" w:rsidRDefault="00000000" w:rsidRPr="00000000" w14:paraId="00000067">
            <w:pPr>
              <w:spacing w:line="360" w:lineRule="auto"/>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8">
            <w:pPr>
              <w:rPr/>
            </w:pPr>
            <w:r w:rsidDel="00000000" w:rsidR="00000000" w:rsidRPr="00000000">
              <w:rPr>
                <w:rFonts w:ascii="Arial" w:cs="Arial" w:eastAsia="Arial" w:hAnsi="Arial"/>
                <w:b w:val="1"/>
                <w:bCs w:val="1"/>
                <w:color w:val="ff0000"/>
                <w:sz w:val="22"/>
                <w:szCs w:val="22"/>
                <w:rtl w:val="0"/>
              </w:rPr>
              <w:t xml:space="preserve">Critical Actions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9">
            <w:pP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Multiple variables may influence a patient's risk of developing LAST. This weight-based calculator should be used to generate a rough estimate for toxic doses.</w:t>
            </w:r>
            <w:r w:rsidDel="00000000" w:rsidR="00000000" w:rsidRPr="00000000">
              <w:rPr>
                <w:rtl w:val="0"/>
              </w:rPr>
            </w:r>
          </w:p>
        </w:tc>
      </w:tr>
    </w:tbl>
    <w:p w:rsidR="00000000" w:rsidDel="00000000" w:rsidP="00000000" w:rsidRDefault="00000000" w:rsidRPr="00000000" w14:paraId="0000006A">
      <w:pPr>
        <w:rPr/>
      </w:pPr>
      <w:r w:rsidDel="00000000" w:rsidR="00000000" w:rsidRPr="00000000">
        <w:rPr>
          <w:rtl w:val="0"/>
        </w:rPr>
        <w:br w:type="textWrapping"/>
      </w:r>
    </w:p>
    <w:p w:rsidR="00000000" w:rsidDel="00000000" w:rsidP="00000000" w:rsidRDefault="00000000" w:rsidRPr="00000000" w14:paraId="0000006B">
      <w:pPr>
        <w:numPr>
          <w:ilvl w:val="0"/>
          <w:numId w:val="4"/>
        </w:numPr>
        <w:ind w:left="720" w:hanging="360"/>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EVIDENCE</w:t>
      </w:r>
    </w:p>
    <w:p w:rsidR="00000000" w:rsidDel="00000000" w:rsidP="00000000" w:rsidRDefault="00000000" w:rsidRPr="00000000" w14:paraId="0000006C">
      <w:pPr>
        <w:ind w:left="360" w:firstLine="0"/>
        <w:rPr>
          <w:rFonts w:ascii="Arial" w:cs="Arial" w:eastAsia="Arial" w:hAnsi="Arial"/>
          <w:b w:val="1"/>
          <w:bCs w:val="1"/>
          <w:color w:val="000000"/>
          <w:sz w:val="22"/>
          <w:szCs w:val="22"/>
        </w:rPr>
      </w:pPr>
      <w:r w:rsidDel="00000000" w:rsidR="00000000" w:rsidRPr="00000000">
        <w:rPr>
          <w:rtl w:val="0"/>
        </w:rPr>
      </w:r>
    </w:p>
    <w:tbl>
      <w:tblPr>
        <w:tblStyle w:val="Table7"/>
        <w:tblW w:w="9340.0" w:type="dxa"/>
        <w:jc w:val="left"/>
        <w:tblLayout w:type="fixed"/>
        <w:tblLook w:val="0400"/>
      </w:tblPr>
      <w:tblGrid>
        <w:gridCol w:w="953"/>
        <w:gridCol w:w="8387"/>
        <w:tblGridChange w:id="0">
          <w:tblGrid>
            <w:gridCol w:w="953"/>
            <w:gridCol w:w="8387"/>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D">
            <w:pPr>
              <w:rPr/>
            </w:pPr>
            <w:r w:rsidDel="00000000" w:rsidR="00000000" w:rsidRPr="00000000">
              <w:rPr>
                <w:rFonts w:ascii="Arial" w:cs="Arial" w:eastAsia="Arial" w:hAnsi="Arial"/>
                <w:b w:val="1"/>
                <w:bCs w:val="1"/>
                <w:color w:val="ff0000"/>
                <w:sz w:val="22"/>
                <w:szCs w:val="22"/>
                <w:rtl w:val="0"/>
              </w:rPr>
              <w:t xml:space="preserve">Abstract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E">
            <w:pP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Determines the maximum safe dose of local anesthetics based on drug concentration and patient ideal or lean body weight</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F">
            <w:pPr>
              <w:rPr/>
            </w:pPr>
            <w:r w:rsidDel="00000000" w:rsidR="00000000" w:rsidRPr="00000000">
              <w:rPr>
                <w:rFonts w:ascii="Arial" w:cs="Arial" w:eastAsia="Arial" w:hAnsi="Arial"/>
                <w:b w:val="1"/>
                <w:bCs w:val="1"/>
                <w:color w:val="ff0000"/>
                <w:sz w:val="22"/>
                <w:szCs w:val="22"/>
                <w:rtl w:val="0"/>
              </w:rPr>
              <w:t xml:space="preserve">Evidence Appraisal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0">
            <w:pPr>
              <w:spacing w:line="36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There are no randomized clinical trials involving LAST. Much of the existing evidence is based on case reports, expert opinion, and retrospective anesthesia databases.</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1">
            <w:pPr>
              <w:rPr/>
            </w:pPr>
            <w:r w:rsidDel="00000000" w:rsidR="00000000" w:rsidRPr="00000000">
              <w:rPr>
                <w:rFonts w:ascii="Arial" w:cs="Arial" w:eastAsia="Arial" w:hAnsi="Arial"/>
                <w:b w:val="1"/>
                <w:bCs w:val="1"/>
                <w:color w:val="ff0000"/>
                <w:sz w:val="22"/>
                <w:szCs w:val="22"/>
                <w:rtl w:val="0"/>
              </w:rPr>
              <w:t xml:space="preserve">Formula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Max allowable subQ dose based on ideal body weight, mg = max allowable subQ dose for a drug, mg/kg × weight, kg</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Max allowable subQ dose based on ideal </w:t>
            </w:r>
            <w:r w:rsidDel="00000000" w:rsidR="00000000" w:rsidRPr="00000000">
              <w:rPr>
                <w:rFonts w:ascii="Arial" w:cs="Arial" w:eastAsia="Arial" w:hAnsi="Arial"/>
                <w:sz w:val="22"/>
                <w:szCs w:val="22"/>
                <w:rtl w:val="0"/>
              </w:rPr>
              <w:t xml:space="preserve">body </w:t>
            </w:r>
            <w:r w:rsidDel="00000000" w:rsidR="00000000" w:rsidRPr="00000000">
              <w:rPr>
                <w:rFonts w:ascii="Arial" w:cs="Arial" w:eastAsia="Arial" w:hAnsi="Arial"/>
                <w:color w:val="000000"/>
                <w:sz w:val="22"/>
                <w:szCs w:val="22"/>
                <w:rtl w:val="0"/>
              </w:rPr>
              <w:t xml:space="preserve">weight, mL = max allowable subQ dose for a drug, mg/kg × (weight, kg / 10) × (1 / concentration, %)</w:t>
            </w:r>
          </w:p>
          <w:p w:rsidR="00000000" w:rsidDel="00000000" w:rsidP="00000000" w:rsidRDefault="00000000" w:rsidRPr="00000000" w14:paraId="00000075">
            <w:pPr>
              <w:rPr>
                <w:rFonts w:ascii="Arial" w:cs="Arial" w:eastAsia="Arial" w:hAnsi="Arial"/>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6">
            <w:pPr>
              <w:rPr/>
            </w:pPr>
            <w:r w:rsidDel="00000000" w:rsidR="00000000" w:rsidRPr="00000000">
              <w:rPr>
                <w:rFonts w:ascii="Arial" w:cs="Arial" w:eastAsia="Arial" w:hAnsi="Arial"/>
                <w:b w:val="1"/>
                <w:bCs w:val="1"/>
                <w:color w:val="ff0000"/>
                <w:sz w:val="22"/>
                <w:szCs w:val="22"/>
                <w:rtl w:val="0"/>
              </w:rPr>
              <w:t xml:space="preserve">Facts &amp; Figures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7">
            <w:pPr>
              <w:rPr/>
            </w:pPr>
            <w:r w:rsidDel="00000000" w:rsidR="00000000" w:rsidRPr="00000000">
              <w:rPr/>
              <w:drawing>
                <wp:inline distB="114300" distT="114300" distL="114300" distR="114300">
                  <wp:extent cx="5191125" cy="3175000"/>
                  <wp:effectExtent b="0" l="0" r="0" t="0"/>
                  <wp:docPr descr="A screenshot of a medical report&#10;&#10;AI-generated content may be incorrect." id="1947723759" name="image1.png"/>
                  <a:graphic>
                    <a:graphicData uri="http://schemas.openxmlformats.org/drawingml/2006/picture">
                      <pic:pic>
                        <pic:nvPicPr>
                          <pic:cNvPr descr="A screenshot of a medical report&#10;&#10;AI-generated content may be incorrect." id="0" name="image1.png"/>
                          <pic:cNvPicPr preferRelativeResize="0"/>
                        </pic:nvPicPr>
                        <pic:blipFill>
                          <a:blip r:embed="rId16"/>
                          <a:srcRect b="0" l="0" r="0" t="0"/>
                          <a:stretch>
                            <a:fillRect/>
                          </a:stretch>
                        </pic:blipFill>
                        <pic:spPr>
                          <a:xfrm>
                            <a:off x="0" y="0"/>
                            <a:ext cx="5191125" cy="317500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A">
            <w:pPr>
              <w:rPr/>
            </w:pPr>
            <w:r w:rsidDel="00000000" w:rsidR="00000000" w:rsidRPr="00000000">
              <w:rPr>
                <w:rFonts w:ascii="Arial" w:cs="Arial" w:eastAsia="Arial" w:hAnsi="Arial"/>
                <w:b w:val="1"/>
                <w:bCs w:val="1"/>
                <w:color w:val="ff0000"/>
                <w:sz w:val="22"/>
                <w:szCs w:val="22"/>
                <w:rtl w:val="0"/>
              </w:rPr>
              <w:t xml:space="preserve">Literature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There are no randomized clinical trials involving LAST. Much of the existing evidence is based on case reports, expert opinion, and retrospective anesthesia databases.</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D">
            <w:pPr>
              <w:shd w:fill="ffffff" w:val="clear"/>
              <w:spacing w:line="276"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Original/Primary &amp; Validation:</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tl w:val="0"/>
              </w:rPr>
              <w:t xml:space="preserve">-</w:t>
            </w:r>
            <w:r w:rsidDel="00000000" w:rsidR="00000000" w:rsidRPr="00000000">
              <w:rPr>
                <w:rFonts w:ascii="Arial" w:cs="Arial" w:eastAsia="Arial" w:hAnsi="Arial"/>
                <w:sz w:val="22"/>
                <w:szCs w:val="22"/>
                <w:rtl w:val="0"/>
              </w:rPr>
              <w:t xml:space="preserve">Sztajnkrycer MD. Local Anesthetics. In: Hoffman RS, Howland M, Lewin NA, Nelson LS, Goldfrank LR. eds. Goldfrank’s Toxicologic Emergencies, 11e New York, NY: McGraw-Hill; 2019.</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rPr>
                <w:rFonts w:ascii="Arial" w:cs="Arial" w:eastAsia="Arial" w:hAnsi="Arial"/>
                <w:b w:val="1"/>
                <w:bCs w:val="1"/>
              </w:rPr>
            </w:pPr>
            <w:r w:rsidDel="00000000" w:rsidR="00000000" w:rsidRPr="00000000">
              <w:rPr>
                <w:rFonts w:ascii="Arial" w:cs="Arial" w:eastAsia="Arial" w:hAnsi="Arial"/>
                <w:b w:val="1"/>
                <w:bCs w:val="1"/>
                <w:rtl w:val="0"/>
              </w:rPr>
              <w:t xml:space="preserve">Clinical Practice Guidelines </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rPr>
                <w:rFonts w:ascii="Arial" w:cs="Arial" w:eastAsia="Arial" w:hAnsi="Arial"/>
                <w:b w:val="1"/>
                <w:bCs w:val="1"/>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Fonts w:ascii="Arial" w:cs="Arial" w:eastAsia="Arial" w:hAnsi="Arial"/>
                <w:sz w:val="22"/>
                <w:szCs w:val="22"/>
                <w:rtl w:val="0"/>
              </w:rPr>
              <w:t xml:space="preserve">- AAGBI Safety Guideline. Management of Severe Local Anaesthetic Toxicity. https://anaesthetists.org/Home/Resources-publications/Guidelines/Archived-guidelines/Management-of-severe-local-anaesthetic-toxicity</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Fonts w:ascii="Arial" w:cs="Arial" w:eastAsia="Arial" w:hAnsi="Arial"/>
                <w:sz w:val="22"/>
                <w:szCs w:val="22"/>
                <w:rtl w:val="0"/>
              </w:rPr>
              <w:t xml:space="preserve">- Neal JM, Barrington MJ, Fettiplace MR, et al. The Third American Society of Regional Anesthesia and Pain Medicine Practice Advisory on Local Anesthetic Systemic Toxicity: Executive Summary 2017. Reg Anesth Pain Med. 2018;43(2):113-123.</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Fonts w:ascii="Arial" w:cs="Arial" w:eastAsia="Arial" w:hAnsi="Arial"/>
                <w:sz w:val="22"/>
                <w:szCs w:val="22"/>
                <w:rtl w:val="0"/>
              </w:rPr>
              <w:t xml:space="preserve">- Lavonas EJ, Akpunonu PD, Arens AM, Babu KM, Cao D, Hoffman RS, Hoyte CO, Mazer-Amirshahi ME, Stolbach A, St-Onge M, Thompson TM, Wang GS, Hoover AV, Drennan IR; American Heart Association. 2023 American Heart Association Focused Update on the Management of Patients With Cardiac Arrest or Life-Threatening Toxicity Due to Poisoning: An Update to the American Heart Association Guidelines for Cardiopulmonary Resuscitation and Emergency Cardiovascular Care. Circulation. 2023 Oct 17;148(16):e149-e184. doi: 10.1161/CIR.0000000000001161. </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b w:val="1"/>
                <w:bCs w:val="1"/>
                <w:sz w:val="22"/>
                <w:szCs w:val="22"/>
                <w:rtl w:val="0"/>
              </w:rPr>
              <w:t xml:space="preserve">Other </w:t>
            </w:r>
            <w:r w:rsidDel="00000000" w:rsidR="00000000" w:rsidRPr="00000000">
              <w:rPr>
                <w:rFonts w:ascii="Arial" w:cs="Arial" w:eastAsia="Arial" w:hAnsi="Arial"/>
                <w:b w:val="1"/>
                <w:bCs w:val="1"/>
                <w:color w:val="000000"/>
                <w:sz w:val="22"/>
                <w:szCs w:val="22"/>
                <w:rtl w:val="0"/>
              </w:rPr>
              <w:t xml:space="preserve">References:</w:t>
            </w: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ffffff" w:val="clea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shd w:fill="ffffff" w:val="clear"/>
              <w:spacing w:line="360" w:lineRule="auto"/>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-Schwartz DR, Kaufman B. Local Anesthetics. In: Hoffman RS, Howland M, Lewin NA, Nelson LS, Goldfrank LR. eds. </w:t>
            </w:r>
            <w:r w:rsidDel="00000000" w:rsidR="00000000" w:rsidRPr="00000000">
              <w:rPr>
                <w:rFonts w:ascii="Arial" w:cs="Arial" w:eastAsia="Arial" w:hAnsi="Arial"/>
                <w:i w:val="1"/>
                <w:iCs w:val="1"/>
                <w:sz w:val="22"/>
                <w:szCs w:val="22"/>
                <w:highlight w:val="white"/>
                <w:rtl w:val="0"/>
              </w:rPr>
              <w:t xml:space="preserve">Goldfrank's Toxicologic Emergencies, 10e</w:t>
            </w:r>
            <w:r w:rsidDel="00000000" w:rsidR="00000000" w:rsidRPr="00000000">
              <w:rPr>
                <w:rFonts w:ascii="Arial" w:cs="Arial" w:eastAsia="Arial" w:hAnsi="Arial"/>
                <w:sz w:val="22"/>
                <w:szCs w:val="22"/>
                <w:highlight w:val="white"/>
                <w:rtl w:val="0"/>
              </w:rPr>
              <w:t xml:space="preserve">. McGraw-Hill Education; 2015. </w:t>
            </w:r>
            <w:r w:rsidDel="00000000" w:rsidR="00000000" w:rsidRPr="00000000">
              <w:rPr>
                <w:rtl w:val="0"/>
              </w:rPr>
            </w:r>
          </w:p>
          <w:p w:rsidR="00000000" w:rsidDel="00000000" w:rsidP="00000000" w:rsidRDefault="00000000" w:rsidRPr="00000000" w14:paraId="0000008D">
            <w:pPr>
              <w:shd w:fill="ffffff" w:val="clear"/>
              <w:spacing w:line="36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shd w:fill="ffffff" w:val="clear"/>
              <w:spacing w:line="360" w:lineRule="auto"/>
              <w:rPr>
                <w:rFonts w:ascii="Arial" w:cs="Arial" w:eastAsia="Arial" w:hAnsi="Arial"/>
                <w:color w:val="212121"/>
                <w:sz w:val="22"/>
                <w:szCs w:val="22"/>
                <w:highlight w:val="white"/>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212121"/>
                <w:sz w:val="22"/>
                <w:szCs w:val="22"/>
                <w:highlight w:val="white"/>
                <w:rtl w:val="0"/>
              </w:rPr>
              <w:t xml:space="preserve">Rosenberg PH, Veering BT, Urmey WF. Maximum recommended doses of local anesthetics: a multifactorial concept. Reg Anesth Pain Med. 2004 Nov-Dec;29(6):564-75; discussion 524. doi: 10.1016/j.rapm.2004.08.003. PMID: 15635516.</w:t>
            </w:r>
          </w:p>
          <w:p w:rsidR="00000000" w:rsidDel="00000000" w:rsidP="00000000" w:rsidRDefault="00000000" w:rsidRPr="00000000" w14:paraId="0000008F">
            <w:pPr>
              <w:shd w:fill="ffffff" w:val="clear"/>
              <w:spacing w:line="360" w:lineRule="auto"/>
              <w:rPr>
                <w:rFonts w:ascii="Roboto" w:cs="Roboto" w:eastAsia="Roboto" w:hAnsi="Roboto"/>
                <w:color w:val="212121"/>
                <w:highlight w:val="white"/>
              </w:rPr>
            </w:pPr>
            <w:r w:rsidDel="00000000" w:rsidR="00000000" w:rsidRPr="00000000">
              <w:rPr>
                <w:rtl w:val="0"/>
              </w:rPr>
            </w:r>
          </w:p>
          <w:p w:rsidR="00000000" w:rsidDel="00000000" w:rsidP="00000000" w:rsidRDefault="00000000" w:rsidRPr="00000000" w14:paraId="00000090">
            <w:pPr>
              <w:shd w:fill="ffffff" w:val="clear"/>
              <w:spacing w:line="360" w:lineRule="auto"/>
              <w:rPr>
                <w:rFonts w:ascii="Arial" w:cs="Arial" w:eastAsia="Arial" w:hAnsi="Arial"/>
                <w:color w:val="212121"/>
                <w:sz w:val="22"/>
                <w:szCs w:val="22"/>
                <w:highlight w:val="white"/>
              </w:rPr>
            </w:pPr>
            <w:r w:rsidDel="00000000" w:rsidR="00000000" w:rsidRPr="00000000">
              <w:rPr>
                <w:rFonts w:ascii="Roboto" w:cs="Roboto" w:eastAsia="Roboto" w:hAnsi="Roboto"/>
                <w:color w:val="212121"/>
                <w:highlight w:val="white"/>
                <w:rtl w:val="0"/>
              </w:rPr>
              <w:t xml:space="preserve">-</w:t>
            </w:r>
            <w:r w:rsidDel="00000000" w:rsidR="00000000" w:rsidRPr="00000000">
              <w:rPr>
                <w:rFonts w:ascii="Arial" w:cs="Arial" w:eastAsia="Arial" w:hAnsi="Arial"/>
                <w:color w:val="212121"/>
                <w:sz w:val="22"/>
                <w:szCs w:val="22"/>
                <w:highlight w:val="white"/>
                <w:rtl w:val="0"/>
              </w:rPr>
              <w:t xml:space="preserve">Miller's Anesthesia: Local Anesthesia: 10th Edition, chapter 25: Gropper, M. A., Cohen, N. H., Eriksson, L. I., Fleisher, L. A., Leslie, K., &amp; Johnson-Akeju, O. (Eds.). (2025). Local anesthetics (Chap. 25, p742-767) in Miller’s anesthesia (10th ed.). Elsevier.</w:t>
            </w:r>
          </w:p>
          <w:p w:rsidR="00000000" w:rsidDel="00000000" w:rsidP="00000000" w:rsidRDefault="00000000" w:rsidRPr="00000000" w14:paraId="00000091">
            <w:pPr>
              <w:shd w:fill="ffffff" w:val="clear"/>
              <w:spacing w:line="360" w:lineRule="auto"/>
              <w:rPr>
                <w:rFonts w:ascii="Arial" w:cs="Arial" w:eastAsia="Arial" w:hAnsi="Arial"/>
                <w:color w:val="212121"/>
                <w:sz w:val="22"/>
                <w:szCs w:val="22"/>
                <w:highlight w:val="white"/>
              </w:rPr>
            </w:pPr>
            <w:r w:rsidDel="00000000" w:rsidR="00000000" w:rsidRPr="00000000">
              <w:rPr>
                <w:rtl w:val="0"/>
              </w:rPr>
            </w:r>
          </w:p>
          <w:p w:rsidR="00000000" w:rsidDel="00000000" w:rsidP="00000000" w:rsidRDefault="00000000" w:rsidRPr="00000000" w14:paraId="00000092">
            <w:pPr>
              <w:shd w:fill="ffffff" w:val="clear"/>
              <w:spacing w:line="360" w:lineRule="auto"/>
              <w:rPr>
                <w:rFonts w:ascii="Arial" w:cs="Arial" w:eastAsia="Arial" w:hAnsi="Arial"/>
                <w:color w:val="212121"/>
                <w:sz w:val="22"/>
                <w:szCs w:val="22"/>
                <w:highlight w:val="white"/>
              </w:rPr>
            </w:pPr>
            <w:r w:rsidDel="00000000" w:rsidR="00000000" w:rsidRPr="00000000">
              <w:rPr>
                <w:rFonts w:ascii="Arial" w:cs="Arial" w:eastAsia="Arial" w:hAnsi="Arial"/>
                <w:color w:val="222222"/>
                <w:sz w:val="22"/>
                <w:szCs w:val="22"/>
                <w:shd w:fill="f5f5f5" w:val="clear"/>
                <w:rtl w:val="0"/>
              </w:rPr>
              <w:t xml:space="preserve">-</w:t>
            </w:r>
            <w:r w:rsidDel="00000000" w:rsidR="00000000" w:rsidRPr="00000000">
              <w:rPr>
                <w:rFonts w:ascii="Arial" w:cs="Arial" w:eastAsia="Arial" w:hAnsi="Arial"/>
                <w:color w:val="212121"/>
                <w:sz w:val="22"/>
                <w:szCs w:val="22"/>
                <w:highlight w:val="white"/>
                <w:rtl w:val="0"/>
              </w:rPr>
              <w:t xml:space="preserve">Bailey JG, Barry G, Volk T. Local anesthetic dosing for fascial plane blocks to avoid systemic toxicity: a narrative review. </w:t>
            </w:r>
            <w:r w:rsidDel="00000000" w:rsidR="00000000" w:rsidRPr="00000000">
              <w:rPr>
                <w:rFonts w:ascii="Arial" w:cs="Arial" w:eastAsia="Arial" w:hAnsi="Arial"/>
                <w:i w:val="1"/>
                <w:iCs w:val="1"/>
                <w:color w:val="212121"/>
                <w:sz w:val="22"/>
                <w:szCs w:val="22"/>
                <w:highlight w:val="white"/>
                <w:rtl w:val="0"/>
              </w:rPr>
              <w:t xml:space="preserve">Can J Anaesth</w:t>
            </w:r>
            <w:r w:rsidDel="00000000" w:rsidR="00000000" w:rsidRPr="00000000">
              <w:rPr>
                <w:rFonts w:ascii="Arial" w:cs="Arial" w:eastAsia="Arial" w:hAnsi="Arial"/>
                <w:color w:val="212121"/>
                <w:sz w:val="22"/>
                <w:szCs w:val="22"/>
                <w:highlight w:val="white"/>
                <w:rtl w:val="0"/>
              </w:rPr>
              <w:t xml:space="preserve">. 2025;72(9):1423-1447. </w:t>
            </w:r>
          </w:p>
          <w:p w:rsidR="00000000" w:rsidDel="00000000" w:rsidP="00000000" w:rsidRDefault="00000000" w:rsidRPr="00000000" w14:paraId="00000093">
            <w:pPr>
              <w:shd w:fill="ffffff" w:val="clear"/>
              <w:spacing w:line="360" w:lineRule="auto"/>
              <w:rPr>
                <w:rFonts w:ascii="Arial" w:cs="Arial" w:eastAsia="Arial" w:hAnsi="Arial"/>
                <w:color w:val="212121"/>
                <w:sz w:val="22"/>
                <w:szCs w:val="22"/>
                <w:highlight w:val="white"/>
              </w:rPr>
            </w:pPr>
            <w:r w:rsidDel="00000000" w:rsidR="00000000" w:rsidRPr="00000000">
              <w:rPr>
                <w:rtl w:val="0"/>
              </w:rPr>
            </w:r>
          </w:p>
          <w:p w:rsidR="00000000" w:rsidDel="00000000" w:rsidP="00000000" w:rsidRDefault="00000000" w:rsidRPr="00000000" w14:paraId="00000094">
            <w:pPr>
              <w:shd w:fill="ffffff" w:val="clear"/>
              <w:spacing w:line="276" w:lineRule="auto"/>
              <w:rPr>
                <w:rFonts w:ascii="Arial" w:cs="Arial" w:eastAsia="Arial" w:hAnsi="Arial"/>
                <w:color w:val="212121"/>
                <w:sz w:val="22"/>
                <w:szCs w:val="22"/>
                <w:highlight w:val="white"/>
              </w:rPr>
            </w:pPr>
            <w:r w:rsidDel="00000000" w:rsidR="00000000" w:rsidRPr="00000000">
              <w:rPr>
                <w:rFonts w:ascii="Arial" w:cs="Arial" w:eastAsia="Arial" w:hAnsi="Arial"/>
                <w:sz w:val="22"/>
                <w:szCs w:val="22"/>
                <w:rtl w:val="0"/>
              </w:rPr>
              <w:t xml:space="preserve">-On'Gele MO, Weintraub S, Qi V, Kim J. Local Anesthetics, Local Anesthetic Systemic Toxicity (LAST), and Liposomal Bupivacaine. Anesthesiol Clin. 2024 Jun;42(2):303-315. doi: 10.1016/j.anclin.2023.11.011. </w:t>
            </w:r>
            <w:r w:rsidDel="00000000" w:rsidR="00000000" w:rsidRPr="00000000">
              <w:rPr>
                <w:rtl w:val="0"/>
              </w:rPr>
            </w:r>
          </w:p>
          <w:p w:rsidR="00000000" w:rsidDel="00000000" w:rsidP="00000000" w:rsidRDefault="00000000" w:rsidRPr="00000000" w14:paraId="00000095">
            <w:pPr>
              <w:shd w:fill="ffffff" w:val="clear"/>
              <w:spacing w:line="360" w:lineRule="auto"/>
              <w:rPr>
                <w:rFonts w:ascii="Arial" w:cs="Arial" w:eastAsia="Arial" w:hAnsi="Arial"/>
                <w:color w:val="212121"/>
                <w:sz w:val="22"/>
                <w:szCs w:val="22"/>
                <w:highlight w:val="white"/>
              </w:rPr>
            </w:pPr>
            <w:r w:rsidDel="00000000" w:rsidR="00000000" w:rsidRPr="00000000">
              <w:rPr>
                <w:rtl w:val="0"/>
              </w:rPr>
            </w:r>
          </w:p>
          <w:p w:rsidR="00000000" w:rsidDel="00000000" w:rsidP="00000000" w:rsidRDefault="00000000" w:rsidRPr="00000000" w14:paraId="00000096">
            <w:pPr>
              <w:shd w:fill="ffffff" w:val="clear"/>
              <w:spacing w:line="360" w:lineRule="auto"/>
              <w:rPr>
                <w:rFonts w:ascii="Arial" w:cs="Arial" w:eastAsia="Arial" w:hAnsi="Arial"/>
                <w:color w:val="212121"/>
                <w:sz w:val="22"/>
                <w:szCs w:val="22"/>
                <w:highlight w:val="white"/>
              </w:rPr>
            </w:pPr>
            <w:r w:rsidDel="00000000" w:rsidR="00000000" w:rsidRPr="00000000">
              <w:rPr>
                <w:rFonts w:ascii="Arial" w:cs="Arial" w:eastAsia="Arial" w:hAnsi="Arial"/>
                <w:color w:val="222222"/>
                <w:sz w:val="22"/>
                <w:szCs w:val="22"/>
                <w:highlight w:val="white"/>
                <w:rtl w:val="0"/>
              </w:rPr>
              <w:t xml:space="preserve">-</w:t>
            </w:r>
            <w:r w:rsidDel="00000000" w:rsidR="00000000" w:rsidRPr="00000000">
              <w:rPr>
                <w:rFonts w:ascii="Arial" w:cs="Arial" w:eastAsia="Arial" w:hAnsi="Arial"/>
                <w:sz w:val="22"/>
                <w:szCs w:val="22"/>
                <w:rtl w:val="0"/>
              </w:rPr>
              <w:t xml:space="preserve">Neal JM, Neal EJ, Weinberg GL. American Society of Regional Anesthesia and Pain Medicine Local Anesthetic Systemic Toxicity checklist: 2020 version. Reg Anesth Pain Med. 2021 Jan;46(1):81-82. doi: 10.1136/rapm-2020-101986. </w:t>
            </w:r>
            <w:r w:rsidDel="00000000" w:rsidR="00000000" w:rsidRPr="00000000">
              <w:rPr>
                <w:rtl w:val="0"/>
              </w:rPr>
            </w:r>
          </w:p>
          <w:p w:rsidR="00000000" w:rsidDel="00000000" w:rsidP="00000000" w:rsidRDefault="00000000" w:rsidRPr="00000000" w14:paraId="00000097">
            <w:pPr>
              <w:shd w:fill="ffffff" w:val="clear"/>
              <w:spacing w:line="360" w:lineRule="auto"/>
              <w:rPr>
                <w:rFonts w:ascii="Roboto" w:cs="Roboto" w:eastAsia="Roboto" w:hAnsi="Roboto"/>
                <w:color w:val="212121"/>
                <w:highlight w:val="white"/>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ffffff" w:val="clear"/>
              <w:spacing w:line="360" w:lineRule="auto"/>
              <w:rPr>
                <w:rFonts w:ascii="Arial" w:cs="Arial" w:eastAsia="Arial" w:hAnsi="Arial"/>
                <w:color w:val="000000"/>
                <w:sz w:val="22"/>
                <w:szCs w:val="22"/>
              </w:rPr>
            </w:pPr>
            <w:r w:rsidDel="00000000" w:rsidR="00000000" w:rsidRPr="00000000">
              <w:rPr>
                <w:rFonts w:ascii="Arial" w:cs="Arial" w:eastAsia="Arial" w:hAnsi="Arial"/>
                <w:color w:val="222222"/>
                <w:sz w:val="22"/>
                <w:szCs w:val="22"/>
                <w:rtl w:val="0"/>
              </w:rPr>
              <w:t xml:space="preserve">-Long B, Chavez S, Gottlieb M, Montrief T, Brady WJ. Local anesthetic systemic toxicity: A narrative review for emergency clinicians. Am J Emerg Med. 2022 Sep;59:42-48. doi: 10.1016/j.ajem.2022.06.017 </w:t>
            </w: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tc>
      </w:tr>
    </w:tbl>
    <w:p w:rsidR="00000000" w:rsidDel="00000000" w:rsidP="00000000" w:rsidRDefault="00000000" w:rsidRPr="00000000" w14:paraId="0000009B">
      <w:pPr>
        <w:spacing w:after="240" w:lineRule="auto"/>
        <w:rPr/>
      </w:pPr>
      <w:r w:rsidDel="00000000" w:rsidR="00000000" w:rsidRPr="00000000">
        <w:rPr>
          <w:rtl w:val="0"/>
        </w:rPr>
      </w:r>
    </w:p>
    <w:p w:rsidR="00000000" w:rsidDel="00000000" w:rsidP="00000000" w:rsidRDefault="00000000" w:rsidRPr="00000000" w14:paraId="0000009C">
      <w:pPr>
        <w:rPr/>
      </w:pPr>
      <w:r w:rsidDel="00000000" w:rsidR="00000000" w:rsidRPr="00000000">
        <w:rPr>
          <w:rFonts w:ascii="Arial" w:cs="Arial" w:eastAsia="Arial" w:hAnsi="Arial"/>
          <w:b w:val="1"/>
          <w:bCs w:val="1"/>
          <w:color w:val="000000"/>
          <w:sz w:val="22"/>
          <w:szCs w:val="22"/>
          <w:rtl w:val="0"/>
        </w:rPr>
        <w:t xml:space="preserve">E. FROM THE CREATOR</w:t>
      </w:r>
      <w:r w:rsidDel="00000000" w:rsidR="00000000" w:rsidRPr="00000000">
        <w:rPr>
          <w:rtl w:val="0"/>
        </w:rPr>
      </w:r>
    </w:p>
    <w:tbl>
      <w:tblPr>
        <w:tblStyle w:val="Table8"/>
        <w:tblW w:w="9620.0" w:type="dxa"/>
        <w:jc w:val="left"/>
        <w:tblLayout w:type="fixed"/>
        <w:tblLook w:val="0400"/>
      </w:tblPr>
      <w:tblGrid>
        <w:gridCol w:w="1998"/>
        <w:gridCol w:w="7622"/>
        <w:tblGridChange w:id="0">
          <w:tblGrid>
            <w:gridCol w:w="1998"/>
            <w:gridCol w:w="7622"/>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D">
            <w:pPr>
              <w:rPr/>
            </w:pPr>
            <w:r w:rsidDel="00000000" w:rsidR="00000000" w:rsidRPr="00000000">
              <w:rPr>
                <w:rFonts w:ascii="Arial" w:cs="Arial" w:eastAsia="Arial" w:hAnsi="Arial"/>
                <w:b w:val="1"/>
                <w:bCs w:val="1"/>
                <w:color w:val="ff0000"/>
                <w:sz w:val="22"/>
                <w:szCs w:val="22"/>
                <w:highlight w:val="white"/>
                <w:rtl w:val="0"/>
              </w:rPr>
              <w:t xml:space="preserve">Creator name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E">
            <w:pPr>
              <w:rPr>
                <w:rFonts w:ascii="Arial" w:cs="Arial" w:eastAsia="Arial" w:hAnsi="Arial"/>
                <w:sz w:val="22"/>
                <w:szCs w:val="22"/>
              </w:rPr>
            </w:pPr>
            <w:r w:rsidDel="00000000" w:rsidR="00000000" w:rsidRPr="00000000">
              <w:rPr>
                <w:rFonts w:ascii="Arial" w:cs="Arial" w:eastAsia="Arial" w:hAnsi="Arial"/>
                <w:sz w:val="22"/>
                <w:szCs w:val="22"/>
                <w:rtl w:val="0"/>
              </w:rPr>
              <w:t xml:space="preserve">John Paolo Palad, DO. Nicole Z Spence, MD, FASRA,William Caputo, MD</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F">
            <w:pPr>
              <w:rPr/>
            </w:pPr>
            <w:r w:rsidDel="00000000" w:rsidR="00000000" w:rsidRPr="00000000">
              <w:rPr>
                <w:rFonts w:ascii="Arial" w:cs="Arial" w:eastAsia="Arial" w:hAnsi="Arial"/>
                <w:b w:val="1"/>
                <w:bCs w:val="1"/>
                <w:color w:val="000000"/>
                <w:sz w:val="22"/>
                <w:szCs w:val="22"/>
                <w:highlight w:val="white"/>
                <w:rtl w:val="0"/>
              </w:rPr>
              <w:t xml:space="preserve">Creator Interview</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0">
            <w:pPr>
              <w:rPr/>
            </w:pPr>
            <w:r w:rsidDel="00000000" w:rsidR="00000000" w:rsidRPr="00000000">
              <w:rPr>
                <w:rtl w:val="0"/>
              </w:rPr>
            </w:r>
          </w:p>
        </w:tc>
      </w:tr>
    </w:tbl>
    <w:p w:rsidR="00000000" w:rsidDel="00000000" w:rsidP="00000000" w:rsidRDefault="00000000" w:rsidRPr="00000000" w14:paraId="000000A1">
      <w:pPr>
        <w:spacing w:after="240" w:lineRule="auto"/>
        <w:rPr/>
      </w:pPr>
      <w:r w:rsidDel="00000000" w:rsidR="00000000" w:rsidRPr="00000000">
        <w:rPr>
          <w:rtl w:val="0"/>
        </w:rPr>
        <w:br w:type="textWrapping"/>
        <w:br w:type="textWrapping"/>
      </w:r>
    </w:p>
    <w:p w:rsidR="00000000" w:rsidDel="00000000" w:rsidP="00000000" w:rsidRDefault="00000000" w:rsidRPr="00000000" w14:paraId="000000A2">
      <w:pPr>
        <w:rPr/>
      </w:pPr>
      <w:r w:rsidDel="00000000" w:rsidR="00000000" w:rsidRPr="00000000">
        <w:rPr>
          <w:rFonts w:ascii="Arial" w:cs="Arial" w:eastAsia="Arial" w:hAnsi="Arial"/>
          <w:b w:val="1"/>
          <w:bCs w:val="1"/>
          <w:color w:val="000000"/>
          <w:sz w:val="22"/>
          <w:szCs w:val="22"/>
          <w:rtl w:val="0"/>
        </w:rPr>
        <w:t xml:space="preserve">F. ADDITIONAL CONTENT</w:t>
      </w: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tbl>
      <w:tblPr>
        <w:tblStyle w:val="Table9"/>
        <w:tblW w:w="9620.0" w:type="dxa"/>
        <w:jc w:val="left"/>
        <w:tblLayout w:type="fixed"/>
        <w:tblLook w:val="0400"/>
      </w:tblPr>
      <w:tblGrid>
        <w:gridCol w:w="2278"/>
        <w:gridCol w:w="7342"/>
        <w:tblGridChange w:id="0">
          <w:tblGrid>
            <w:gridCol w:w="2278"/>
            <w:gridCol w:w="7342"/>
          </w:tblGrid>
        </w:tblGridChange>
      </w:tblGrid>
      <w:tr>
        <w:trPr>
          <w:cantSplit w:val="0"/>
          <w:trHeight w:val="808"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4">
            <w:pPr>
              <w:rPr/>
            </w:pPr>
            <w:r w:rsidDel="00000000" w:rsidR="00000000" w:rsidRPr="00000000">
              <w:rPr>
                <w:rFonts w:ascii="Arial" w:cs="Arial" w:eastAsia="Arial" w:hAnsi="Arial"/>
                <w:b w:val="1"/>
                <w:bCs w:val="1"/>
                <w:color w:val="ff0000"/>
                <w:sz w:val="22"/>
                <w:szCs w:val="22"/>
                <w:rtl w:val="0"/>
              </w:rPr>
              <w:t xml:space="preserve">Short Form Content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5">
            <w:pPr>
              <w:rPr>
                <w:rFonts w:ascii="Arial" w:cs="Arial" w:eastAsia="Arial" w:hAnsi="Arial"/>
                <w:sz w:val="22"/>
                <w:szCs w:val="22"/>
              </w:rPr>
            </w:pPr>
            <w:r w:rsidDel="00000000" w:rsidR="00000000" w:rsidRPr="00000000">
              <w:rPr>
                <w:rFonts w:ascii="Arial" w:cs="Arial" w:eastAsia="Arial" w:hAnsi="Arial"/>
                <w:sz w:val="22"/>
                <w:szCs w:val="22"/>
                <w:rtl w:val="0"/>
              </w:rPr>
              <w:t xml:space="preserve">-ASRA Local Anesthetic Systemic Toxicity Checklist: https://asra.com/docs/default-source/guidelines-articles/local-anesthetic-systemic-toxicity-rgb.pdf?sfvrsn=33b348e_2</w:t>
            </w:r>
          </w:p>
          <w:p w:rsidR="00000000" w:rsidDel="00000000" w:rsidP="00000000" w:rsidRDefault="00000000" w:rsidRPr="00000000" w14:paraId="000000A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7">
            <w:pPr>
              <w:rPr>
                <w:rFonts w:ascii="Arial" w:cs="Arial" w:eastAsia="Arial" w:hAnsi="Arial"/>
                <w:sz w:val="22"/>
                <w:szCs w:val="22"/>
              </w:rPr>
            </w:pPr>
            <w:r w:rsidDel="00000000" w:rsidR="00000000" w:rsidRPr="00000000">
              <w:rPr>
                <w:rFonts w:ascii="Arial" w:cs="Arial" w:eastAsia="Arial" w:hAnsi="Arial"/>
                <w:sz w:val="22"/>
                <w:szCs w:val="22"/>
                <w:rtl w:val="0"/>
              </w:rPr>
              <w:t xml:space="preserve">-Internet Book of Critical Care (IBCC) : Local Anesthetic Systemic Toxicity (LAST). https://emcrit.org/ibcc/last/</w:t>
            </w:r>
          </w:p>
          <w:p w:rsidR="00000000" w:rsidDel="00000000" w:rsidP="00000000" w:rsidRDefault="00000000" w:rsidRPr="00000000" w14:paraId="000000A8">
            <w:pPr>
              <w:rPr/>
            </w:pPr>
            <w:r w:rsidDel="00000000" w:rsidR="00000000" w:rsidRPr="00000000">
              <w:rPr>
                <w:rtl w:val="0"/>
              </w:rPr>
            </w:r>
          </w:p>
        </w:tc>
      </w:tr>
      <w:tr>
        <w:trPr>
          <w:cantSplit w:val="0"/>
          <w:trHeight w:val="393"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9">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A">
            <w:pPr>
              <w:rPr/>
            </w:pPr>
            <w:r w:rsidDel="00000000" w:rsidR="00000000" w:rsidRPr="00000000">
              <w:rPr>
                <w:rtl w:val="0"/>
              </w:rPr>
            </w:r>
          </w:p>
        </w:tc>
      </w:tr>
    </w:tbl>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Times New Roman"/>
  <w:font w:name="Play">
    <w:embedRegular w:fontKey="{00000000-0000-0000-0000-000000000000}" r:id="rId1" w:subsetted="0"/>
    <w:embedBold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upp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2"/>
      <w:numFmt w:val="upp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3"/>
      <w:numFmt w:val="upp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4"/>
      <w:numFmt w:val="upp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0"/>
      <w:numFmt w:val="bullet"/>
      <w:lvlText w:val="o"/>
      <w:lvlJc w:val="left"/>
      <w:pPr>
        <w:ind w:left="720" w:hanging="360"/>
      </w:pPr>
      <w:rPr>
        <w:rFonts w:ascii="Courier New" w:cs="Courier New" w:eastAsia="Courier New" w:hAnsi="Courier New"/>
        <w:sz w:val="20"/>
        <w:szCs w:val="20"/>
      </w:rPr>
    </w:lvl>
    <w:lvl w:ilvl="1">
      <w:start w:val="4"/>
      <w:numFmt w:val="bullet"/>
      <w:lvlText w:val="-"/>
      <w:lvlJc w:val="left"/>
      <w:pPr>
        <w:ind w:left="1440" w:hanging="360"/>
      </w:pPr>
      <w:rPr>
        <w:rFonts w:ascii="Times New Roman" w:cs="Times New Roman" w:eastAsia="Times New Roman" w:hAnsi="Times New Roman"/>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0"/>
      <w:numFmt w:val="bullet"/>
      <w:lvlText w:val="o"/>
      <w:lvlJc w:val="left"/>
      <w:pPr>
        <w:ind w:left="720" w:hanging="360"/>
      </w:pPr>
      <w:rPr>
        <w:rFonts w:ascii="Courier New" w:cs="Courier New" w:eastAsia="Courier New" w:hAnsi="Courier New"/>
        <w:sz w:val="20"/>
        <w:szCs w:val="20"/>
      </w:rPr>
    </w:lvl>
    <w:lvl w:ilvl="1">
      <w:start w:val="4"/>
      <w:numFmt w:val="bullet"/>
      <w:lvlText w:val="-"/>
      <w:lvlJc w:val="left"/>
      <w:pPr>
        <w:ind w:left="1440" w:hanging="360"/>
      </w:pPr>
      <w:rPr>
        <w:rFonts w:ascii="Times New Roman" w:cs="Times New Roman" w:eastAsia="Times New Roman" w:hAnsi="Times New Roman"/>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F226FD"/>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226FD"/>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226FD"/>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226FD"/>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F226FD"/>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F226FD"/>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F226FD"/>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F226FD"/>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F226FD"/>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226FD"/>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226FD"/>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226FD"/>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F226FD"/>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F226FD"/>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226FD"/>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226FD"/>
    <w:rPr>
      <w:i w:val="1"/>
      <w:iCs w:val="1"/>
      <w:color w:val="404040" w:themeColor="text1" w:themeTint="0000BF"/>
    </w:rPr>
  </w:style>
  <w:style w:type="paragraph" w:styleId="ListParagraph">
    <w:name w:val="List Paragraph"/>
    <w:basedOn w:val="Normal"/>
    <w:uiPriority w:val="34"/>
    <w:qFormat w:val="1"/>
    <w:rsid w:val="00F226FD"/>
    <w:pPr>
      <w:ind w:left="720"/>
      <w:contextualSpacing w:val="1"/>
    </w:pPr>
  </w:style>
  <w:style w:type="character" w:styleId="IntenseEmphasis">
    <w:name w:val="Intense Emphasis"/>
    <w:basedOn w:val="DefaultParagraphFont"/>
    <w:uiPriority w:val="21"/>
    <w:qFormat w:val="1"/>
    <w:rsid w:val="00F226FD"/>
    <w:rPr>
      <w:i w:val="1"/>
      <w:iCs w:val="1"/>
      <w:color w:val="0f4761" w:themeColor="accent1" w:themeShade="0000BF"/>
    </w:rPr>
  </w:style>
  <w:style w:type="paragraph" w:styleId="IntenseQuote">
    <w:name w:val="Intense Quote"/>
    <w:basedOn w:val="Normal"/>
    <w:next w:val="Normal"/>
    <w:link w:val="IntenseQuoteChar"/>
    <w:uiPriority w:val="30"/>
    <w:qFormat w:val="1"/>
    <w:rsid w:val="00F226FD"/>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226FD"/>
    <w:rPr>
      <w:i w:val="1"/>
      <w:iCs w:val="1"/>
      <w:color w:val="0f4761" w:themeColor="accent1" w:themeShade="0000BF"/>
    </w:rPr>
  </w:style>
  <w:style w:type="character" w:styleId="IntenseReference">
    <w:name w:val="Intense Reference"/>
    <w:basedOn w:val="DefaultParagraphFont"/>
    <w:uiPriority w:val="32"/>
    <w:qFormat w:val="1"/>
    <w:rsid w:val="00F226FD"/>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pubmed.ncbi.nlm.nih.gov/40954415/" TargetMode="External"/><Relationship Id="rId10" Type="http://schemas.openxmlformats.org/officeDocument/2006/relationships/hyperlink" Target="https://www.mdcalc.com/calc/68" TargetMode="External"/><Relationship Id="rId13" Type="http://schemas.openxmlformats.org/officeDocument/2006/relationships/hyperlink" Target="https://www.sciencedirect.com/topics/medicine-and-dentistry/repeated-drug-dose" TargetMode="External"/><Relationship Id="rId12" Type="http://schemas.openxmlformats.org/officeDocument/2006/relationships/hyperlink" Target="https://pubmed.ncbi.nlm.nih.gov/3870567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linicalkey.com/#!/browse/book/3-s2.0-C20211026104" TargetMode="External"/><Relationship Id="rId15" Type="http://schemas.openxmlformats.org/officeDocument/2006/relationships/hyperlink" Target="https://pubmed.ncbi.nlm.nih.gov/33148630/" TargetMode="External"/><Relationship Id="rId14" Type="http://schemas.openxmlformats.org/officeDocument/2006/relationships/hyperlink" Target="https://www.sciencedirect.com/topics/medicine-and-dentistry/local-anesthetic" TargetMode="External"/><Relationship Id="rId16"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ccesspharmacy.mhmedical.com/content.aspx?bookid=1163&amp;sectionid=65097021" TargetMode="External"/><Relationship Id="rId8" Type="http://schemas.openxmlformats.org/officeDocument/2006/relationships/hyperlink" Target="https://pubmed.ncbi.nlm.nih.gov/1563551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Roboto-regular.ttf"/><Relationship Id="rId4" Type="http://schemas.openxmlformats.org/officeDocument/2006/relationships/font" Target="fonts/Roboto-bold.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gF4zOurV+reMk21mRoqfa92/pQ==">CgMxLjA4AHIhMWlDWnlydjkyZzhFam5LU3E0emMxMlgxNEthSkhQajhS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2026-01-26T19:31:00Z</dcterms:created>
</cp:coreProperties>
</file>